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64" w:type="dxa"/>
        <w:tblInd w:w="-110" w:type="dxa"/>
        <w:tblCellMar>
          <w:top w:w="55" w:type="dxa"/>
          <w:left w:w="110" w:type="dxa"/>
          <w:right w:w="51" w:type="dxa"/>
        </w:tblCellMar>
        <w:tblLook w:val="04A0" w:firstRow="1" w:lastRow="0" w:firstColumn="1" w:lastColumn="0" w:noHBand="0" w:noVBand="1"/>
      </w:tblPr>
      <w:tblGrid>
        <w:gridCol w:w="2559"/>
        <w:gridCol w:w="6305"/>
      </w:tblGrid>
      <w:tr w:rsidR="006D5DD1" w:rsidRPr="006D5DD1" w14:paraId="5D98D839" w14:textId="77777777" w:rsidTr="006C6139">
        <w:trPr>
          <w:trHeight w:val="302"/>
        </w:trPr>
        <w:tc>
          <w:tcPr>
            <w:tcW w:w="2559" w:type="dxa"/>
            <w:tcBorders>
              <w:top w:val="single" w:sz="4" w:space="0" w:color="000000"/>
              <w:left w:val="single" w:sz="4" w:space="0" w:color="000000"/>
              <w:bottom w:val="single" w:sz="4" w:space="0" w:color="000000"/>
              <w:right w:val="single" w:sz="4" w:space="0" w:color="000000"/>
            </w:tcBorders>
          </w:tcPr>
          <w:p w14:paraId="77386DDB" w14:textId="77777777" w:rsidR="00EF461D" w:rsidRPr="006D5DD1" w:rsidRDefault="00EF461D" w:rsidP="00AC5B75">
            <w:pPr>
              <w:spacing w:after="0" w:line="259" w:lineRule="auto"/>
              <w:ind w:left="0" w:right="0" w:firstLine="0"/>
              <w:jc w:val="left"/>
              <w:rPr>
                <w:rFonts w:asciiTheme="minorHAnsi" w:hAnsiTheme="minorHAnsi" w:cstheme="minorHAnsi"/>
                <w:color w:val="auto"/>
              </w:rPr>
            </w:pPr>
            <w:r w:rsidRPr="006D5DD1">
              <w:rPr>
                <w:rFonts w:asciiTheme="minorHAnsi" w:hAnsiTheme="minorHAnsi" w:cstheme="minorHAnsi"/>
                <w:color w:val="auto"/>
              </w:rPr>
              <w:t>Ügykarbantartó*</w:t>
            </w:r>
          </w:p>
        </w:tc>
        <w:tc>
          <w:tcPr>
            <w:tcW w:w="6305" w:type="dxa"/>
            <w:tcBorders>
              <w:top w:val="single" w:sz="4" w:space="0" w:color="000000"/>
              <w:left w:val="single" w:sz="4" w:space="0" w:color="000000"/>
              <w:bottom w:val="single" w:sz="4" w:space="0" w:color="000000"/>
              <w:right w:val="single" w:sz="4" w:space="0" w:color="000000"/>
            </w:tcBorders>
          </w:tcPr>
          <w:p w14:paraId="4ADB6404" w14:textId="77777777" w:rsidR="00EF461D" w:rsidRPr="006D5DD1" w:rsidRDefault="00EF461D" w:rsidP="00AC5B75">
            <w:pPr>
              <w:spacing w:after="0" w:line="259" w:lineRule="auto"/>
              <w:ind w:left="0" w:right="0" w:firstLine="0"/>
              <w:jc w:val="left"/>
              <w:rPr>
                <w:rFonts w:asciiTheme="minorHAnsi" w:hAnsiTheme="minorHAnsi" w:cstheme="minorHAnsi"/>
                <w:color w:val="auto"/>
              </w:rPr>
            </w:pPr>
          </w:p>
        </w:tc>
      </w:tr>
      <w:tr w:rsidR="006D5DD1" w:rsidRPr="006D5DD1" w14:paraId="360B85E4" w14:textId="77777777" w:rsidTr="006C6139">
        <w:trPr>
          <w:trHeight w:val="404"/>
        </w:trPr>
        <w:tc>
          <w:tcPr>
            <w:tcW w:w="2559" w:type="dxa"/>
            <w:tcBorders>
              <w:top w:val="single" w:sz="4" w:space="0" w:color="000000"/>
              <w:left w:val="single" w:sz="4" w:space="0" w:color="000000"/>
              <w:bottom w:val="single" w:sz="4" w:space="0" w:color="000000"/>
              <w:right w:val="single" w:sz="4" w:space="0" w:color="000000"/>
            </w:tcBorders>
          </w:tcPr>
          <w:p w14:paraId="4BABFCB1" w14:textId="77777777" w:rsidR="00EF461D" w:rsidRPr="006D5DD1" w:rsidRDefault="00EF461D" w:rsidP="00AC5B75">
            <w:pPr>
              <w:spacing w:after="0" w:line="259" w:lineRule="auto"/>
              <w:ind w:left="0" w:right="0" w:firstLine="0"/>
              <w:jc w:val="left"/>
              <w:rPr>
                <w:rFonts w:asciiTheme="minorHAnsi" w:hAnsiTheme="minorHAnsi" w:cstheme="minorHAnsi"/>
                <w:color w:val="auto"/>
              </w:rPr>
            </w:pPr>
            <w:r w:rsidRPr="006D5DD1">
              <w:rPr>
                <w:rFonts w:asciiTheme="minorHAnsi" w:hAnsiTheme="minorHAnsi" w:cstheme="minorHAnsi"/>
                <w:color w:val="auto"/>
              </w:rPr>
              <w:t>Ügy megnevezése*</w:t>
            </w:r>
          </w:p>
        </w:tc>
        <w:tc>
          <w:tcPr>
            <w:tcW w:w="6305" w:type="dxa"/>
            <w:tcBorders>
              <w:top w:val="single" w:sz="4" w:space="0" w:color="000000"/>
              <w:left w:val="single" w:sz="4" w:space="0" w:color="000000"/>
              <w:bottom w:val="single" w:sz="4" w:space="0" w:color="000000"/>
              <w:right w:val="single" w:sz="4" w:space="0" w:color="000000"/>
            </w:tcBorders>
          </w:tcPr>
          <w:p w14:paraId="2009E10D" w14:textId="1D1B2A36" w:rsidR="00EF461D" w:rsidRPr="006D5DD1" w:rsidRDefault="008115B7" w:rsidP="00AC5B75">
            <w:pPr>
              <w:spacing w:after="0" w:line="259" w:lineRule="auto"/>
              <w:ind w:left="0" w:right="0" w:firstLine="0"/>
              <w:jc w:val="left"/>
              <w:rPr>
                <w:rFonts w:asciiTheme="minorHAnsi" w:hAnsiTheme="minorHAnsi" w:cstheme="minorHAnsi"/>
                <w:color w:val="auto"/>
              </w:rPr>
            </w:pPr>
            <w:r w:rsidRPr="006D5DD1">
              <w:rPr>
                <w:rFonts w:asciiTheme="minorHAnsi" w:hAnsiTheme="minorHAnsi" w:cstheme="minorHAnsi"/>
                <w:color w:val="auto"/>
              </w:rPr>
              <w:t>Lakossági önerős útépítés kezdeményezése</w:t>
            </w:r>
          </w:p>
        </w:tc>
      </w:tr>
      <w:tr w:rsidR="006D5DD1" w:rsidRPr="006D5DD1" w14:paraId="67F4117A" w14:textId="77777777" w:rsidTr="006C6139">
        <w:trPr>
          <w:trHeight w:val="1359"/>
        </w:trPr>
        <w:tc>
          <w:tcPr>
            <w:tcW w:w="2559" w:type="dxa"/>
            <w:tcBorders>
              <w:top w:val="single" w:sz="4" w:space="0" w:color="000000"/>
              <w:left w:val="single" w:sz="4" w:space="0" w:color="000000"/>
              <w:bottom w:val="single" w:sz="4" w:space="0" w:color="000000"/>
              <w:right w:val="single" w:sz="4" w:space="0" w:color="000000"/>
            </w:tcBorders>
          </w:tcPr>
          <w:p w14:paraId="731C5152" w14:textId="77777777" w:rsidR="00EF461D" w:rsidRPr="006D5DD1" w:rsidRDefault="00EF461D" w:rsidP="00AC5B75">
            <w:pPr>
              <w:spacing w:after="0" w:line="259" w:lineRule="auto"/>
              <w:ind w:left="0" w:right="0" w:firstLine="0"/>
              <w:jc w:val="left"/>
              <w:rPr>
                <w:rFonts w:asciiTheme="minorHAnsi" w:hAnsiTheme="minorHAnsi" w:cstheme="minorHAnsi"/>
                <w:color w:val="auto"/>
                <w:szCs w:val="24"/>
              </w:rPr>
            </w:pPr>
            <w:r w:rsidRPr="006D5DD1">
              <w:rPr>
                <w:rFonts w:asciiTheme="minorHAnsi" w:hAnsiTheme="minorHAnsi" w:cstheme="minorHAnsi"/>
                <w:color w:val="auto"/>
                <w:szCs w:val="24"/>
              </w:rPr>
              <w:t>Összefoglaló mondat</w:t>
            </w:r>
          </w:p>
        </w:tc>
        <w:tc>
          <w:tcPr>
            <w:tcW w:w="6305" w:type="dxa"/>
            <w:tcBorders>
              <w:top w:val="single" w:sz="4" w:space="0" w:color="000000"/>
              <w:left w:val="single" w:sz="4" w:space="0" w:color="000000"/>
              <w:bottom w:val="single" w:sz="4" w:space="0" w:color="000000"/>
              <w:right w:val="single" w:sz="4" w:space="0" w:color="000000"/>
            </w:tcBorders>
          </w:tcPr>
          <w:p w14:paraId="20689A4C" w14:textId="7B708B66" w:rsidR="00EF461D" w:rsidRPr="006D5DD1" w:rsidRDefault="006D5DD1" w:rsidP="00EF461D">
            <w:pPr>
              <w:rPr>
                <w:rFonts w:asciiTheme="minorHAnsi" w:hAnsiTheme="minorHAnsi" w:cstheme="minorHAnsi"/>
                <w:color w:val="auto"/>
                <w:szCs w:val="24"/>
              </w:rPr>
            </w:pPr>
            <w:r>
              <w:rPr>
                <w:rFonts w:asciiTheme="minorHAnsi" w:hAnsiTheme="minorHAnsi" w:cstheme="minorHAnsi"/>
                <w:color w:val="auto"/>
                <w:szCs w:val="24"/>
              </w:rPr>
              <w:t>Az önkormányzat a vonatkozó helyi rendeletben foglalt feltételek együttes fennállása esetén lakossági kezdeményezésre önerővel megvalósuló útépítéshez támogatást nyújthat.</w:t>
            </w:r>
          </w:p>
        </w:tc>
      </w:tr>
      <w:tr w:rsidR="006D5DD1" w:rsidRPr="006D5DD1" w14:paraId="5255CCFC" w14:textId="77777777" w:rsidTr="006C6139">
        <w:trPr>
          <w:trHeight w:val="976"/>
        </w:trPr>
        <w:tc>
          <w:tcPr>
            <w:tcW w:w="2559" w:type="dxa"/>
            <w:tcBorders>
              <w:top w:val="single" w:sz="4" w:space="0" w:color="000000"/>
              <w:left w:val="single" w:sz="4" w:space="0" w:color="000000"/>
              <w:bottom w:val="single" w:sz="4" w:space="0" w:color="000000"/>
              <w:right w:val="single" w:sz="4" w:space="0" w:color="000000"/>
            </w:tcBorders>
          </w:tcPr>
          <w:p w14:paraId="194F542F" w14:textId="77777777" w:rsidR="00EF461D" w:rsidRPr="006D5DD1" w:rsidRDefault="00EF461D" w:rsidP="00AC5B75">
            <w:pPr>
              <w:spacing w:after="0" w:line="259" w:lineRule="auto"/>
              <w:ind w:left="0" w:right="0" w:firstLine="0"/>
              <w:jc w:val="left"/>
              <w:rPr>
                <w:rFonts w:asciiTheme="minorHAnsi" w:hAnsiTheme="minorHAnsi" w:cstheme="minorHAnsi"/>
                <w:color w:val="auto"/>
              </w:rPr>
            </w:pPr>
            <w:r w:rsidRPr="006D5DD1">
              <w:rPr>
                <w:rFonts w:asciiTheme="minorHAnsi" w:hAnsiTheme="minorHAnsi" w:cstheme="minorHAnsi"/>
                <w:color w:val="auto"/>
              </w:rPr>
              <w:t xml:space="preserve">Eljárásra </w:t>
            </w:r>
          </w:p>
          <w:p w14:paraId="135D40E8" w14:textId="77777777" w:rsidR="00EF461D" w:rsidRPr="006D5DD1" w:rsidRDefault="00EF461D" w:rsidP="00AC5B75">
            <w:pPr>
              <w:spacing w:after="0" w:line="259" w:lineRule="auto"/>
              <w:ind w:left="0" w:right="0" w:firstLine="0"/>
              <w:jc w:val="left"/>
              <w:rPr>
                <w:rFonts w:asciiTheme="minorHAnsi" w:hAnsiTheme="minorHAnsi" w:cstheme="minorHAnsi"/>
                <w:color w:val="auto"/>
              </w:rPr>
            </w:pPr>
            <w:r w:rsidRPr="006D5DD1">
              <w:rPr>
                <w:rFonts w:asciiTheme="minorHAnsi" w:hAnsiTheme="minorHAnsi" w:cstheme="minorHAnsi"/>
                <w:color w:val="auto"/>
              </w:rPr>
              <w:t>jogosultak/kötelezettek köre</w:t>
            </w:r>
          </w:p>
        </w:tc>
        <w:tc>
          <w:tcPr>
            <w:tcW w:w="6305" w:type="dxa"/>
            <w:tcBorders>
              <w:top w:val="single" w:sz="4" w:space="0" w:color="000000"/>
              <w:left w:val="single" w:sz="4" w:space="0" w:color="000000"/>
              <w:bottom w:val="single" w:sz="4" w:space="0" w:color="000000"/>
              <w:right w:val="single" w:sz="4" w:space="0" w:color="000000"/>
            </w:tcBorders>
          </w:tcPr>
          <w:p w14:paraId="7B8FAFBD" w14:textId="4D9B7586" w:rsidR="00EF461D" w:rsidRPr="006D5DD1" w:rsidRDefault="00EF461D" w:rsidP="00AC5B75">
            <w:pPr>
              <w:spacing w:after="0" w:line="259" w:lineRule="auto"/>
              <w:ind w:left="0" w:right="58" w:firstLine="0"/>
              <w:rPr>
                <w:rFonts w:asciiTheme="minorHAnsi" w:hAnsiTheme="minorHAnsi" w:cstheme="minorHAnsi"/>
                <w:color w:val="auto"/>
              </w:rPr>
            </w:pPr>
            <w:r w:rsidRPr="006D5DD1">
              <w:rPr>
                <w:rFonts w:asciiTheme="minorHAnsi" w:hAnsiTheme="minorHAnsi" w:cstheme="minorHAnsi"/>
                <w:color w:val="auto"/>
              </w:rPr>
              <w:t>Bármely személy</w:t>
            </w:r>
          </w:p>
        </w:tc>
      </w:tr>
      <w:tr w:rsidR="006D5DD1" w:rsidRPr="006D5DD1" w14:paraId="05E4C77E" w14:textId="77777777" w:rsidTr="006C6139">
        <w:trPr>
          <w:trHeight w:val="509"/>
        </w:trPr>
        <w:tc>
          <w:tcPr>
            <w:tcW w:w="2559" w:type="dxa"/>
            <w:tcBorders>
              <w:top w:val="single" w:sz="4" w:space="0" w:color="000000"/>
              <w:left w:val="single" w:sz="4" w:space="0" w:color="000000"/>
              <w:bottom w:val="single" w:sz="4" w:space="0" w:color="000000"/>
              <w:right w:val="single" w:sz="4" w:space="0" w:color="000000"/>
            </w:tcBorders>
          </w:tcPr>
          <w:p w14:paraId="40A5CBF8" w14:textId="77777777" w:rsidR="00EF461D" w:rsidRPr="006D5DD1" w:rsidRDefault="00EF461D" w:rsidP="00AC5B75">
            <w:pPr>
              <w:spacing w:after="0" w:line="259" w:lineRule="auto"/>
              <w:ind w:left="0" w:right="0" w:firstLine="0"/>
              <w:jc w:val="left"/>
              <w:rPr>
                <w:rFonts w:asciiTheme="minorHAnsi" w:hAnsiTheme="minorHAnsi" w:cstheme="minorHAnsi"/>
                <w:color w:val="auto"/>
              </w:rPr>
            </w:pPr>
            <w:r w:rsidRPr="006D5DD1">
              <w:rPr>
                <w:rFonts w:asciiTheme="minorHAnsi" w:hAnsiTheme="minorHAnsi" w:cstheme="minorHAnsi"/>
                <w:color w:val="auto"/>
              </w:rPr>
              <w:t>Mit kell tennie*</w:t>
            </w:r>
          </w:p>
        </w:tc>
        <w:tc>
          <w:tcPr>
            <w:tcW w:w="6305" w:type="dxa"/>
            <w:tcBorders>
              <w:top w:val="single" w:sz="4" w:space="0" w:color="000000"/>
              <w:left w:val="single" w:sz="4" w:space="0" w:color="000000"/>
              <w:bottom w:val="single" w:sz="4" w:space="0" w:color="000000"/>
              <w:right w:val="single" w:sz="4" w:space="0" w:color="000000"/>
            </w:tcBorders>
          </w:tcPr>
          <w:p w14:paraId="338EBC91" w14:textId="017655CB" w:rsidR="00EF461D" w:rsidRPr="006D5DD1" w:rsidRDefault="00534C07" w:rsidP="00AC5B75">
            <w:pPr>
              <w:spacing w:after="0" w:line="259" w:lineRule="auto"/>
              <w:ind w:left="0" w:right="54" w:firstLine="0"/>
              <w:rPr>
                <w:rFonts w:asciiTheme="minorHAnsi" w:hAnsiTheme="minorHAnsi" w:cstheme="minorHAnsi"/>
                <w:color w:val="auto"/>
              </w:rPr>
            </w:pPr>
            <w:r w:rsidRPr="006D5DD1">
              <w:rPr>
                <w:rFonts w:asciiTheme="minorHAnsi" w:hAnsiTheme="minorHAnsi" w:cstheme="minorHAnsi"/>
                <w:color w:val="auto"/>
              </w:rPr>
              <w:t>Kérelem benyújtása postai úton, e-mailben vagy személyesen.</w:t>
            </w:r>
          </w:p>
        </w:tc>
      </w:tr>
      <w:tr w:rsidR="006D5DD1" w:rsidRPr="006D5DD1" w14:paraId="32481A75" w14:textId="77777777" w:rsidTr="006C6139">
        <w:trPr>
          <w:trHeight w:val="503"/>
        </w:trPr>
        <w:tc>
          <w:tcPr>
            <w:tcW w:w="2559" w:type="dxa"/>
            <w:tcBorders>
              <w:top w:val="single" w:sz="4" w:space="0" w:color="000000"/>
              <w:left w:val="single" w:sz="4" w:space="0" w:color="000000"/>
              <w:bottom w:val="single" w:sz="4" w:space="0" w:color="000000"/>
              <w:right w:val="single" w:sz="4" w:space="0" w:color="000000"/>
            </w:tcBorders>
          </w:tcPr>
          <w:p w14:paraId="34C5E4D2" w14:textId="77777777" w:rsidR="00EF461D" w:rsidRPr="006D5DD1" w:rsidRDefault="00EF461D" w:rsidP="00AC5B75">
            <w:pPr>
              <w:spacing w:after="0" w:line="259" w:lineRule="auto"/>
              <w:ind w:left="0" w:right="0" w:firstLine="0"/>
              <w:jc w:val="left"/>
              <w:rPr>
                <w:rFonts w:asciiTheme="minorHAnsi" w:hAnsiTheme="minorHAnsi" w:cstheme="minorHAnsi"/>
                <w:color w:val="auto"/>
              </w:rPr>
            </w:pPr>
            <w:r w:rsidRPr="006D5DD1">
              <w:rPr>
                <w:rFonts w:asciiTheme="minorHAnsi" w:hAnsiTheme="minorHAnsi" w:cstheme="minorHAnsi"/>
                <w:color w:val="auto"/>
              </w:rPr>
              <w:t>Kötelezettségmulasztás</w:t>
            </w:r>
          </w:p>
        </w:tc>
        <w:tc>
          <w:tcPr>
            <w:tcW w:w="6305" w:type="dxa"/>
            <w:tcBorders>
              <w:top w:val="single" w:sz="4" w:space="0" w:color="000000"/>
              <w:left w:val="single" w:sz="4" w:space="0" w:color="000000"/>
              <w:bottom w:val="single" w:sz="4" w:space="0" w:color="000000"/>
              <w:right w:val="single" w:sz="4" w:space="0" w:color="000000"/>
            </w:tcBorders>
          </w:tcPr>
          <w:p w14:paraId="26E82109" w14:textId="516E9497" w:rsidR="00EF461D" w:rsidRPr="006D5DD1" w:rsidRDefault="007566F0" w:rsidP="00AC5B75">
            <w:pPr>
              <w:spacing w:after="0" w:line="259" w:lineRule="auto"/>
              <w:ind w:left="0" w:right="62" w:firstLine="0"/>
              <w:rPr>
                <w:rFonts w:asciiTheme="minorHAnsi" w:hAnsiTheme="minorHAnsi" w:cstheme="minorHAnsi"/>
                <w:color w:val="auto"/>
              </w:rPr>
            </w:pPr>
            <w:r w:rsidRPr="006D5DD1">
              <w:rPr>
                <w:rFonts w:asciiTheme="minorHAnsi" w:hAnsiTheme="minorHAnsi" w:cstheme="minorHAnsi"/>
                <w:color w:val="auto"/>
              </w:rPr>
              <w:t>Közútkezelői hozzájárulás nem kerül kiadásra.</w:t>
            </w:r>
          </w:p>
        </w:tc>
      </w:tr>
      <w:tr w:rsidR="006D5DD1" w:rsidRPr="006D5DD1" w14:paraId="7519818B" w14:textId="77777777" w:rsidTr="006C6139">
        <w:trPr>
          <w:trHeight w:val="1474"/>
        </w:trPr>
        <w:tc>
          <w:tcPr>
            <w:tcW w:w="2559" w:type="dxa"/>
            <w:tcBorders>
              <w:top w:val="single" w:sz="4" w:space="0" w:color="000000"/>
              <w:left w:val="single" w:sz="4" w:space="0" w:color="000000"/>
              <w:bottom w:val="single" w:sz="4" w:space="0" w:color="000000"/>
              <w:right w:val="single" w:sz="4" w:space="0" w:color="000000"/>
            </w:tcBorders>
          </w:tcPr>
          <w:p w14:paraId="132BB939" w14:textId="77777777" w:rsidR="00EF461D" w:rsidRPr="006D5DD1" w:rsidRDefault="00EF461D" w:rsidP="00AC5B75">
            <w:pPr>
              <w:spacing w:after="0" w:line="259" w:lineRule="auto"/>
              <w:ind w:left="0" w:right="0" w:firstLine="0"/>
              <w:jc w:val="left"/>
              <w:rPr>
                <w:rFonts w:asciiTheme="minorHAnsi" w:hAnsiTheme="minorHAnsi" w:cstheme="minorHAnsi"/>
                <w:color w:val="auto"/>
              </w:rPr>
            </w:pPr>
            <w:r w:rsidRPr="006D5DD1">
              <w:rPr>
                <w:rFonts w:asciiTheme="minorHAnsi" w:hAnsiTheme="minorHAnsi" w:cstheme="minorHAnsi"/>
                <w:color w:val="auto"/>
              </w:rPr>
              <w:t>Határidők</w:t>
            </w:r>
          </w:p>
        </w:tc>
        <w:tc>
          <w:tcPr>
            <w:tcW w:w="6305" w:type="dxa"/>
            <w:tcBorders>
              <w:top w:val="single" w:sz="4" w:space="0" w:color="000000"/>
              <w:left w:val="single" w:sz="4" w:space="0" w:color="000000"/>
              <w:bottom w:val="single" w:sz="4" w:space="0" w:color="000000"/>
              <w:right w:val="single" w:sz="4" w:space="0" w:color="000000"/>
            </w:tcBorders>
          </w:tcPr>
          <w:p w14:paraId="6CD0DE8E" w14:textId="77777777" w:rsidR="0057166E" w:rsidRPr="006D5DD1" w:rsidRDefault="0057166E" w:rsidP="0057166E">
            <w:pPr>
              <w:rPr>
                <w:rFonts w:asciiTheme="minorHAnsi" w:hAnsiTheme="minorHAnsi" w:cstheme="minorHAnsi"/>
                <w:bCs/>
                <w:color w:val="auto"/>
                <w:szCs w:val="24"/>
              </w:rPr>
            </w:pPr>
            <w:r w:rsidRPr="006D5DD1">
              <w:rPr>
                <w:rFonts w:asciiTheme="minorHAnsi" w:hAnsiTheme="minorHAnsi" w:cstheme="minorHAnsi"/>
                <w:color w:val="auto"/>
                <w:szCs w:val="24"/>
              </w:rPr>
              <w:t>A kérelem elbírálása – átruházott hatáskörben – a jegyző</w:t>
            </w:r>
            <w:r w:rsidRPr="006D5DD1">
              <w:rPr>
                <w:rFonts w:asciiTheme="minorHAnsi" w:hAnsiTheme="minorHAnsi" w:cstheme="minorHAnsi"/>
                <w:bCs/>
                <w:color w:val="auto"/>
                <w:szCs w:val="24"/>
              </w:rPr>
              <w:t xml:space="preserve"> feladatkörébe tartozik.</w:t>
            </w:r>
          </w:p>
          <w:p w14:paraId="23F6EE9D" w14:textId="77777777" w:rsidR="0057166E" w:rsidRPr="006D5DD1" w:rsidRDefault="0057166E" w:rsidP="0057166E">
            <w:pPr>
              <w:rPr>
                <w:rFonts w:asciiTheme="minorHAnsi" w:hAnsiTheme="minorHAnsi" w:cstheme="minorHAnsi"/>
                <w:bCs/>
                <w:color w:val="auto"/>
                <w:szCs w:val="24"/>
              </w:rPr>
            </w:pPr>
            <w:r w:rsidRPr="006D5DD1">
              <w:rPr>
                <w:rFonts w:asciiTheme="minorHAnsi" w:hAnsiTheme="minorHAnsi" w:cstheme="minorHAnsi"/>
                <w:bCs/>
                <w:color w:val="auto"/>
                <w:szCs w:val="24"/>
              </w:rPr>
              <w:t xml:space="preserve">Az eljárás során a közútkezelői hozzájárulás kiadása az útvonal előzetes bejárásához és egyéb feltételekhez köthető. </w:t>
            </w:r>
          </w:p>
          <w:p w14:paraId="0F6D7476" w14:textId="4D5AD6D8" w:rsidR="00EF461D" w:rsidRPr="006D5DD1" w:rsidRDefault="0057166E" w:rsidP="0057166E">
            <w:pPr>
              <w:spacing w:after="0" w:line="259" w:lineRule="auto"/>
              <w:ind w:left="0" w:right="50" w:firstLine="0"/>
              <w:rPr>
                <w:rFonts w:asciiTheme="minorHAnsi" w:hAnsiTheme="minorHAnsi" w:cstheme="minorHAnsi"/>
                <w:color w:val="auto"/>
              </w:rPr>
            </w:pPr>
            <w:r w:rsidRPr="006D5DD1">
              <w:rPr>
                <w:rFonts w:asciiTheme="minorHAnsi" w:hAnsiTheme="minorHAnsi" w:cstheme="minorHAnsi"/>
                <w:bCs/>
                <w:color w:val="auto"/>
                <w:szCs w:val="24"/>
              </w:rPr>
              <w:t>A hatóság 21 napon belül érdemben dönt, a kérelem elbírálásáról az ügyfelek írásban értesülnek.</w:t>
            </w:r>
          </w:p>
        </w:tc>
      </w:tr>
      <w:tr w:rsidR="006D5DD1" w:rsidRPr="006D5DD1" w14:paraId="181B4E29" w14:textId="77777777" w:rsidTr="00664121">
        <w:trPr>
          <w:trHeight w:val="3529"/>
        </w:trPr>
        <w:tc>
          <w:tcPr>
            <w:tcW w:w="2559" w:type="dxa"/>
            <w:tcBorders>
              <w:top w:val="single" w:sz="4" w:space="0" w:color="000000"/>
              <w:left w:val="single" w:sz="4" w:space="0" w:color="000000"/>
              <w:bottom w:val="single" w:sz="4" w:space="0" w:color="000000"/>
              <w:right w:val="single" w:sz="4" w:space="0" w:color="000000"/>
            </w:tcBorders>
          </w:tcPr>
          <w:p w14:paraId="6E8BB7EA" w14:textId="77777777" w:rsidR="008115B7" w:rsidRPr="006D5DD1" w:rsidRDefault="008115B7" w:rsidP="008115B7">
            <w:pPr>
              <w:spacing w:after="0" w:line="259" w:lineRule="auto"/>
              <w:ind w:left="0" w:right="0" w:firstLine="0"/>
              <w:jc w:val="left"/>
              <w:rPr>
                <w:rFonts w:asciiTheme="minorHAnsi" w:hAnsiTheme="minorHAnsi" w:cstheme="minorHAnsi"/>
                <w:color w:val="auto"/>
              </w:rPr>
            </w:pPr>
            <w:r w:rsidRPr="006D5DD1">
              <w:rPr>
                <w:rFonts w:asciiTheme="minorHAnsi" w:hAnsiTheme="minorHAnsi" w:cstheme="minorHAnsi"/>
                <w:color w:val="auto"/>
              </w:rPr>
              <w:t>Benyújtandó dokumentumok</w:t>
            </w:r>
          </w:p>
        </w:tc>
        <w:tc>
          <w:tcPr>
            <w:tcW w:w="6305" w:type="dxa"/>
            <w:tcBorders>
              <w:top w:val="single" w:sz="4" w:space="0" w:color="000000"/>
              <w:left w:val="single" w:sz="4" w:space="0" w:color="000000"/>
              <w:bottom w:val="single" w:sz="4" w:space="0" w:color="000000"/>
              <w:right w:val="single" w:sz="4" w:space="0" w:color="000000"/>
            </w:tcBorders>
            <w:vAlign w:val="center"/>
          </w:tcPr>
          <w:p w14:paraId="011B871F" w14:textId="55DEA598" w:rsidR="008115B7" w:rsidRPr="006D5DD1" w:rsidRDefault="008115B7" w:rsidP="006D5DD1">
            <w:pPr>
              <w:pStyle w:val="NormlWeb"/>
              <w:numPr>
                <w:ilvl w:val="0"/>
                <w:numId w:val="3"/>
              </w:numPr>
              <w:spacing w:before="0" w:beforeAutospacing="0" w:after="20" w:afterAutospacing="0"/>
              <w:ind w:left="413"/>
              <w:jc w:val="both"/>
              <w:rPr>
                <w:rFonts w:asciiTheme="minorHAnsi" w:hAnsiTheme="minorHAnsi" w:cstheme="minorHAnsi"/>
              </w:rPr>
            </w:pPr>
            <w:r w:rsidRPr="006D5DD1">
              <w:rPr>
                <w:rFonts w:asciiTheme="minorHAnsi" w:hAnsiTheme="minorHAnsi" w:cstheme="minorHAnsi"/>
                <w:kern w:val="1"/>
                <w:lang w:val="en-US"/>
              </w:rPr>
              <w:t>Utcaközösség által benyújtott támogatási igénybejelentés,</w:t>
            </w:r>
          </w:p>
        </w:tc>
      </w:tr>
      <w:tr w:rsidR="006D5DD1" w:rsidRPr="006D5DD1" w14:paraId="1147D815" w14:textId="77777777" w:rsidTr="006C6139">
        <w:trPr>
          <w:trHeight w:val="512"/>
        </w:trPr>
        <w:tc>
          <w:tcPr>
            <w:tcW w:w="2559" w:type="dxa"/>
            <w:tcBorders>
              <w:top w:val="single" w:sz="4" w:space="0" w:color="000000"/>
              <w:left w:val="single" w:sz="4" w:space="0" w:color="000000"/>
              <w:bottom w:val="single" w:sz="4" w:space="0" w:color="000000"/>
              <w:right w:val="single" w:sz="4" w:space="0" w:color="000000"/>
            </w:tcBorders>
          </w:tcPr>
          <w:p w14:paraId="6A924094" w14:textId="77777777" w:rsidR="008115B7" w:rsidRPr="006D5DD1" w:rsidRDefault="008115B7" w:rsidP="008115B7">
            <w:pPr>
              <w:spacing w:after="0" w:line="259" w:lineRule="auto"/>
              <w:ind w:left="0" w:right="0" w:firstLine="0"/>
              <w:jc w:val="left"/>
              <w:rPr>
                <w:rFonts w:asciiTheme="minorHAnsi" w:hAnsiTheme="minorHAnsi" w:cstheme="minorHAnsi"/>
                <w:color w:val="auto"/>
              </w:rPr>
            </w:pPr>
            <w:r w:rsidRPr="006D5DD1">
              <w:rPr>
                <w:rFonts w:asciiTheme="minorHAnsi" w:hAnsiTheme="minorHAnsi" w:cstheme="minorHAnsi"/>
                <w:color w:val="auto"/>
              </w:rPr>
              <w:t>Fizetési kötelezettség</w:t>
            </w:r>
          </w:p>
        </w:tc>
        <w:tc>
          <w:tcPr>
            <w:tcW w:w="6305" w:type="dxa"/>
            <w:tcBorders>
              <w:top w:val="single" w:sz="4" w:space="0" w:color="000000"/>
              <w:left w:val="single" w:sz="4" w:space="0" w:color="000000"/>
              <w:bottom w:val="single" w:sz="4" w:space="0" w:color="000000"/>
              <w:right w:val="single" w:sz="4" w:space="0" w:color="000000"/>
            </w:tcBorders>
          </w:tcPr>
          <w:p w14:paraId="07C45043" w14:textId="277C4F6C" w:rsidR="008115B7" w:rsidRPr="006D5DD1" w:rsidRDefault="008115B7" w:rsidP="008115B7">
            <w:pPr>
              <w:spacing w:after="0" w:line="259" w:lineRule="auto"/>
              <w:ind w:left="0" w:right="60" w:firstLine="0"/>
              <w:rPr>
                <w:rFonts w:asciiTheme="minorHAnsi" w:hAnsiTheme="minorHAnsi" w:cstheme="minorHAnsi"/>
                <w:color w:val="auto"/>
              </w:rPr>
            </w:pPr>
            <w:r w:rsidRPr="006D5DD1">
              <w:rPr>
                <w:rFonts w:asciiTheme="minorHAnsi" w:hAnsiTheme="minorHAnsi" w:cstheme="minorHAnsi"/>
                <w:color w:val="auto"/>
              </w:rPr>
              <w:t>Az eljárás illetékmentes.</w:t>
            </w:r>
          </w:p>
        </w:tc>
      </w:tr>
      <w:tr w:rsidR="006D5DD1" w:rsidRPr="006D5DD1" w14:paraId="78797475" w14:textId="77777777" w:rsidTr="006C6139">
        <w:trPr>
          <w:trHeight w:val="491"/>
        </w:trPr>
        <w:tc>
          <w:tcPr>
            <w:tcW w:w="2559" w:type="dxa"/>
            <w:tcBorders>
              <w:top w:val="single" w:sz="4" w:space="0" w:color="000000"/>
              <w:left w:val="single" w:sz="4" w:space="0" w:color="000000"/>
              <w:bottom w:val="single" w:sz="4" w:space="0" w:color="000000"/>
              <w:right w:val="single" w:sz="4" w:space="0" w:color="000000"/>
            </w:tcBorders>
          </w:tcPr>
          <w:p w14:paraId="0C396AE2" w14:textId="77777777" w:rsidR="008115B7" w:rsidRPr="006D5DD1" w:rsidRDefault="008115B7" w:rsidP="008115B7">
            <w:pPr>
              <w:spacing w:after="0" w:line="259" w:lineRule="auto"/>
              <w:ind w:left="0" w:right="0" w:firstLine="0"/>
              <w:jc w:val="left"/>
              <w:rPr>
                <w:rFonts w:asciiTheme="minorHAnsi" w:hAnsiTheme="minorHAnsi" w:cstheme="minorHAnsi"/>
                <w:color w:val="auto"/>
              </w:rPr>
            </w:pPr>
            <w:r w:rsidRPr="006D5DD1">
              <w:rPr>
                <w:rFonts w:asciiTheme="minorHAnsi" w:hAnsiTheme="minorHAnsi" w:cstheme="minorHAnsi"/>
                <w:color w:val="auto"/>
              </w:rPr>
              <w:t>Eljáró szerv</w:t>
            </w:r>
          </w:p>
        </w:tc>
        <w:tc>
          <w:tcPr>
            <w:tcW w:w="6305" w:type="dxa"/>
            <w:tcBorders>
              <w:top w:val="single" w:sz="4" w:space="0" w:color="000000"/>
              <w:left w:val="single" w:sz="4" w:space="0" w:color="000000"/>
              <w:bottom w:val="single" w:sz="4" w:space="0" w:color="000000"/>
              <w:right w:val="single" w:sz="4" w:space="0" w:color="000000"/>
            </w:tcBorders>
          </w:tcPr>
          <w:p w14:paraId="11C61DFF" w14:textId="23BBA73C" w:rsidR="008115B7" w:rsidRPr="006D5DD1" w:rsidRDefault="008115B7" w:rsidP="008115B7">
            <w:pPr>
              <w:spacing w:after="0" w:line="259" w:lineRule="auto"/>
              <w:ind w:left="0" w:right="53" w:firstLine="0"/>
              <w:rPr>
                <w:rFonts w:asciiTheme="minorHAnsi" w:hAnsiTheme="minorHAnsi" w:cstheme="minorHAnsi"/>
                <w:color w:val="auto"/>
              </w:rPr>
            </w:pPr>
            <w:r w:rsidRPr="006D5DD1">
              <w:rPr>
                <w:rFonts w:asciiTheme="minorHAnsi" w:hAnsiTheme="minorHAnsi" w:cstheme="minorHAnsi"/>
                <w:color w:val="auto"/>
              </w:rPr>
              <w:t>Kecskemét Megyei Jogú Város Polgármestere</w:t>
            </w:r>
          </w:p>
        </w:tc>
      </w:tr>
      <w:tr w:rsidR="006D5DD1" w:rsidRPr="006D5DD1" w14:paraId="0ABFC6D2" w14:textId="77777777" w:rsidTr="006C6139">
        <w:trPr>
          <w:trHeight w:val="783"/>
        </w:trPr>
        <w:tc>
          <w:tcPr>
            <w:tcW w:w="2559" w:type="dxa"/>
            <w:tcBorders>
              <w:top w:val="single" w:sz="4" w:space="0" w:color="000000"/>
              <w:left w:val="single" w:sz="4" w:space="0" w:color="000000"/>
              <w:bottom w:val="single" w:sz="4" w:space="0" w:color="000000"/>
              <w:right w:val="single" w:sz="4" w:space="0" w:color="000000"/>
            </w:tcBorders>
          </w:tcPr>
          <w:p w14:paraId="6675AEE1" w14:textId="77777777" w:rsidR="008115B7" w:rsidRPr="006D5DD1" w:rsidRDefault="008115B7" w:rsidP="008115B7">
            <w:pPr>
              <w:spacing w:after="0" w:line="259" w:lineRule="auto"/>
              <w:ind w:left="0" w:right="0" w:firstLine="0"/>
              <w:jc w:val="left"/>
              <w:rPr>
                <w:rFonts w:asciiTheme="minorHAnsi" w:hAnsiTheme="minorHAnsi" w:cstheme="minorHAnsi"/>
                <w:color w:val="auto"/>
              </w:rPr>
            </w:pPr>
            <w:r w:rsidRPr="006D5DD1">
              <w:rPr>
                <w:rFonts w:asciiTheme="minorHAnsi" w:hAnsiTheme="minorHAnsi" w:cstheme="minorHAnsi"/>
                <w:color w:val="auto"/>
              </w:rPr>
              <w:t>Felettes szerv/jogorvoslat</w:t>
            </w:r>
          </w:p>
        </w:tc>
        <w:tc>
          <w:tcPr>
            <w:tcW w:w="6305" w:type="dxa"/>
            <w:tcBorders>
              <w:top w:val="single" w:sz="4" w:space="0" w:color="000000"/>
              <w:left w:val="single" w:sz="4" w:space="0" w:color="000000"/>
              <w:bottom w:val="single" w:sz="4" w:space="0" w:color="000000"/>
              <w:right w:val="single" w:sz="4" w:space="0" w:color="000000"/>
            </w:tcBorders>
          </w:tcPr>
          <w:p w14:paraId="4BC2C9AD" w14:textId="24D3A62D" w:rsidR="008115B7" w:rsidRPr="006D5DD1" w:rsidRDefault="008115B7" w:rsidP="008115B7">
            <w:pPr>
              <w:spacing w:after="0" w:line="259" w:lineRule="auto"/>
              <w:ind w:left="0" w:right="56" w:firstLine="0"/>
              <w:rPr>
                <w:rFonts w:asciiTheme="minorHAnsi" w:hAnsiTheme="minorHAnsi" w:cstheme="minorHAnsi"/>
                <w:color w:val="auto"/>
              </w:rPr>
            </w:pPr>
            <w:r w:rsidRPr="006D5DD1">
              <w:rPr>
                <w:rFonts w:asciiTheme="minorHAnsi" w:hAnsiTheme="minorHAnsi" w:cstheme="minorHAnsi"/>
                <w:color w:val="auto"/>
              </w:rPr>
              <w:t>-</w:t>
            </w:r>
          </w:p>
        </w:tc>
      </w:tr>
      <w:tr w:rsidR="006D5DD1" w:rsidRPr="006D5DD1" w14:paraId="2EBD58DC" w14:textId="77777777" w:rsidTr="006C6139">
        <w:tblPrEx>
          <w:tblCellMar>
            <w:right w:w="52" w:type="dxa"/>
          </w:tblCellMar>
        </w:tblPrEx>
        <w:trPr>
          <w:trHeight w:val="368"/>
        </w:trPr>
        <w:tc>
          <w:tcPr>
            <w:tcW w:w="2559" w:type="dxa"/>
            <w:tcBorders>
              <w:top w:val="single" w:sz="4" w:space="0" w:color="000000"/>
              <w:left w:val="single" w:sz="4" w:space="0" w:color="000000"/>
              <w:bottom w:val="single" w:sz="4" w:space="0" w:color="000000"/>
              <w:right w:val="single" w:sz="4" w:space="0" w:color="000000"/>
            </w:tcBorders>
          </w:tcPr>
          <w:p w14:paraId="7A3B1903" w14:textId="77777777" w:rsidR="008115B7" w:rsidRPr="006D5DD1" w:rsidRDefault="008115B7" w:rsidP="008115B7">
            <w:pPr>
              <w:spacing w:after="0" w:line="259" w:lineRule="auto"/>
              <w:ind w:left="0" w:right="0" w:firstLine="0"/>
              <w:jc w:val="left"/>
              <w:rPr>
                <w:rFonts w:asciiTheme="minorHAnsi" w:hAnsiTheme="minorHAnsi" w:cstheme="minorHAnsi"/>
                <w:color w:val="auto"/>
              </w:rPr>
            </w:pPr>
            <w:r w:rsidRPr="006D5DD1">
              <w:rPr>
                <w:rFonts w:asciiTheme="minorHAnsi" w:hAnsiTheme="minorHAnsi" w:cstheme="minorHAnsi"/>
                <w:color w:val="auto"/>
              </w:rPr>
              <w:t>Egyéb információk</w:t>
            </w:r>
          </w:p>
        </w:tc>
        <w:tc>
          <w:tcPr>
            <w:tcW w:w="6305" w:type="dxa"/>
            <w:tcBorders>
              <w:top w:val="single" w:sz="4" w:space="0" w:color="000000"/>
              <w:left w:val="single" w:sz="4" w:space="0" w:color="000000"/>
              <w:bottom w:val="single" w:sz="4" w:space="0" w:color="000000"/>
              <w:right w:val="single" w:sz="4" w:space="0" w:color="000000"/>
            </w:tcBorders>
          </w:tcPr>
          <w:p w14:paraId="0C7BB106" w14:textId="77777777" w:rsidR="008115B7" w:rsidRPr="006D5DD1" w:rsidRDefault="008115B7" w:rsidP="008115B7">
            <w:pPr>
              <w:autoSpaceDE w:val="0"/>
              <w:spacing w:after="0" w:line="240" w:lineRule="auto"/>
              <w:ind w:left="132" w:right="133"/>
              <w:rPr>
                <w:rFonts w:asciiTheme="minorHAnsi" w:hAnsiTheme="minorHAnsi" w:cstheme="minorHAnsi"/>
                <w:color w:val="auto"/>
                <w:szCs w:val="24"/>
              </w:rPr>
            </w:pPr>
            <w:r w:rsidRPr="006D5DD1">
              <w:rPr>
                <w:rFonts w:asciiTheme="minorHAnsi" w:hAnsiTheme="minorHAnsi" w:cstheme="minorHAnsi"/>
                <w:color w:val="auto"/>
                <w:kern w:val="2"/>
                <w:szCs w:val="24"/>
                <w:lang w:val="en-US"/>
              </w:rPr>
              <w:t xml:space="preserve">A lakossági kezdeményezésre megvalósuló útépítések támogatási rendszerére vonatkozó folyamatot a </w:t>
            </w:r>
            <w:r w:rsidRPr="006D5DD1">
              <w:rPr>
                <w:rFonts w:asciiTheme="minorHAnsi" w:hAnsiTheme="minorHAnsi" w:cstheme="minorHAnsi"/>
                <w:color w:val="auto"/>
                <w:szCs w:val="24"/>
              </w:rPr>
              <w:t xml:space="preserve">22/2016. (XII.15.) </w:t>
            </w:r>
            <w:r w:rsidRPr="006D5DD1">
              <w:rPr>
                <w:rFonts w:asciiTheme="minorHAnsi" w:hAnsiTheme="minorHAnsi" w:cstheme="minorHAnsi"/>
                <w:color w:val="auto"/>
                <w:kern w:val="2"/>
                <w:szCs w:val="24"/>
                <w:lang w:val="en-US"/>
              </w:rPr>
              <w:t xml:space="preserve">önkormányzati rendelet szabályozza. Az utcaközösség által benyújtott kérelem alapján </w:t>
            </w:r>
            <w:r w:rsidRPr="006D5DD1">
              <w:rPr>
                <w:rFonts w:asciiTheme="minorHAnsi" w:hAnsiTheme="minorHAnsi" w:cstheme="minorHAnsi"/>
                <w:color w:val="auto"/>
                <w:szCs w:val="24"/>
              </w:rPr>
              <w:t xml:space="preserve">kétféle módon </w:t>
            </w:r>
            <w:r w:rsidRPr="006D5DD1">
              <w:rPr>
                <w:rFonts w:asciiTheme="minorHAnsi" w:hAnsiTheme="minorHAnsi" w:cstheme="minorHAnsi"/>
                <w:color w:val="auto"/>
                <w:szCs w:val="24"/>
              </w:rPr>
              <w:lastRenderedPageBreak/>
              <w:t xml:space="preserve">biztosíthat támogatási lehetőséget az önkormányzat az alábbiak szerint: </w:t>
            </w:r>
          </w:p>
          <w:p w14:paraId="0042DE1E" w14:textId="77777777" w:rsidR="008115B7" w:rsidRPr="006D5DD1" w:rsidRDefault="008115B7" w:rsidP="008115B7">
            <w:pPr>
              <w:autoSpaceDE w:val="0"/>
              <w:spacing w:after="0" w:line="240" w:lineRule="auto"/>
              <w:ind w:left="132" w:right="133"/>
              <w:rPr>
                <w:rFonts w:asciiTheme="minorHAnsi" w:hAnsiTheme="minorHAnsi" w:cstheme="minorHAnsi"/>
                <w:color w:val="auto"/>
                <w:szCs w:val="24"/>
              </w:rPr>
            </w:pPr>
          </w:p>
          <w:p w14:paraId="204FDB73" w14:textId="77777777" w:rsidR="008115B7" w:rsidRPr="006D5DD1" w:rsidRDefault="008115B7" w:rsidP="006D5DD1">
            <w:pPr>
              <w:pStyle w:val="lfej"/>
              <w:tabs>
                <w:tab w:val="left" w:pos="708"/>
              </w:tabs>
              <w:suppressAutoHyphens/>
              <w:overflowPunct w:val="0"/>
              <w:autoSpaceDE w:val="0"/>
              <w:spacing w:line="276" w:lineRule="auto"/>
              <w:ind w:left="145" w:right="148"/>
              <w:jc w:val="both"/>
              <w:textAlignment w:val="baseline"/>
              <w:rPr>
                <w:rFonts w:asciiTheme="minorHAnsi" w:hAnsiTheme="minorHAnsi" w:cstheme="minorHAnsi"/>
                <w:sz w:val="24"/>
                <w:szCs w:val="24"/>
                <w:u w:val="single"/>
              </w:rPr>
            </w:pPr>
            <w:r w:rsidRPr="006D5DD1">
              <w:rPr>
                <w:rFonts w:asciiTheme="minorHAnsi" w:hAnsiTheme="minorHAnsi" w:cstheme="minorHAnsi"/>
                <w:sz w:val="24"/>
                <w:szCs w:val="24"/>
                <w:u w:val="single"/>
              </w:rPr>
              <w:t>Önkormányzati beruházás keretében</w:t>
            </w:r>
            <w:r w:rsidRPr="006D5DD1">
              <w:rPr>
                <w:rFonts w:asciiTheme="minorHAnsi" w:hAnsiTheme="minorHAnsi" w:cstheme="minorHAnsi"/>
                <w:sz w:val="24"/>
                <w:szCs w:val="24"/>
              </w:rPr>
              <w:t>, az alábbi feltételek fennállása esetén nyújtható támogatás:</w:t>
            </w:r>
          </w:p>
          <w:p w14:paraId="32A2873F" w14:textId="77777777" w:rsidR="008115B7" w:rsidRPr="006D5DD1" w:rsidRDefault="008115B7" w:rsidP="008115B7">
            <w:pPr>
              <w:pStyle w:val="lfej"/>
              <w:numPr>
                <w:ilvl w:val="0"/>
                <w:numId w:val="6"/>
              </w:numPr>
              <w:tabs>
                <w:tab w:val="left" w:pos="708"/>
              </w:tabs>
              <w:suppressAutoHyphens/>
              <w:overflowPunct w:val="0"/>
              <w:autoSpaceDE w:val="0"/>
              <w:spacing w:line="276" w:lineRule="auto"/>
              <w:ind w:left="145" w:right="148" w:hanging="425"/>
              <w:jc w:val="both"/>
              <w:textAlignment w:val="baseline"/>
              <w:rPr>
                <w:rFonts w:asciiTheme="minorHAnsi" w:hAnsiTheme="minorHAnsi" w:cstheme="minorHAnsi"/>
                <w:sz w:val="24"/>
                <w:szCs w:val="24"/>
              </w:rPr>
            </w:pPr>
            <w:r w:rsidRPr="006D5DD1">
              <w:rPr>
                <w:rFonts w:asciiTheme="minorHAnsi" w:hAnsiTheme="minorHAnsi" w:cstheme="minorHAnsi"/>
                <w:sz w:val="24"/>
                <w:szCs w:val="24"/>
              </w:rPr>
              <w:t>- a beruházással összefüggésben a rendelet szabályai szerint megállapított mértékű útépítési érdekeltségi hozzájárulást az érdekeltek legalább kétharmad része már az önkormányzat számára megfizette,</w:t>
            </w:r>
          </w:p>
          <w:p w14:paraId="202B5428" w14:textId="77777777" w:rsidR="008115B7" w:rsidRPr="006D5DD1" w:rsidRDefault="008115B7" w:rsidP="008115B7">
            <w:pPr>
              <w:pStyle w:val="lfej"/>
              <w:numPr>
                <w:ilvl w:val="0"/>
                <w:numId w:val="6"/>
              </w:numPr>
              <w:tabs>
                <w:tab w:val="left" w:pos="708"/>
              </w:tabs>
              <w:suppressAutoHyphens/>
              <w:overflowPunct w:val="0"/>
              <w:autoSpaceDE w:val="0"/>
              <w:spacing w:line="276" w:lineRule="auto"/>
              <w:ind w:left="145" w:right="148" w:hanging="425"/>
              <w:jc w:val="both"/>
              <w:textAlignment w:val="baseline"/>
              <w:rPr>
                <w:rFonts w:asciiTheme="minorHAnsi" w:hAnsiTheme="minorHAnsi" w:cstheme="minorHAnsi"/>
                <w:sz w:val="24"/>
                <w:szCs w:val="24"/>
              </w:rPr>
            </w:pPr>
            <w:r w:rsidRPr="006D5DD1">
              <w:rPr>
                <w:rFonts w:asciiTheme="minorHAnsi" w:hAnsiTheme="minorHAnsi" w:cstheme="minorHAnsi"/>
                <w:sz w:val="24"/>
                <w:szCs w:val="24"/>
              </w:rPr>
              <w:t>- arra az önkormányzat költségvetése forrást biztosít,</w:t>
            </w:r>
          </w:p>
          <w:p w14:paraId="394834F5" w14:textId="77777777" w:rsidR="008115B7" w:rsidRPr="006D5DD1" w:rsidRDefault="008115B7" w:rsidP="008115B7">
            <w:pPr>
              <w:pStyle w:val="lfej"/>
              <w:numPr>
                <w:ilvl w:val="0"/>
                <w:numId w:val="6"/>
              </w:numPr>
              <w:tabs>
                <w:tab w:val="left" w:pos="708"/>
              </w:tabs>
              <w:suppressAutoHyphens/>
              <w:overflowPunct w:val="0"/>
              <w:autoSpaceDE w:val="0"/>
              <w:spacing w:line="276" w:lineRule="auto"/>
              <w:ind w:left="145" w:right="148" w:hanging="425"/>
              <w:jc w:val="both"/>
              <w:textAlignment w:val="baseline"/>
              <w:rPr>
                <w:rFonts w:asciiTheme="minorHAnsi" w:hAnsiTheme="minorHAnsi" w:cstheme="minorHAnsi"/>
                <w:sz w:val="24"/>
                <w:szCs w:val="24"/>
              </w:rPr>
            </w:pPr>
            <w:r w:rsidRPr="006D5DD1">
              <w:rPr>
                <w:rFonts w:asciiTheme="minorHAnsi" w:hAnsiTheme="minorHAnsi" w:cstheme="minorHAnsi"/>
                <w:sz w:val="24"/>
                <w:szCs w:val="24"/>
              </w:rPr>
              <w:t>- útépítési beruházás esetén valamennyi, a szilárd burkolat alá kerülő nyomvonalas közmű megépítésre került vagy a beruházás részeként megvalósul,</w:t>
            </w:r>
          </w:p>
          <w:p w14:paraId="22247E36" w14:textId="77777777" w:rsidR="008115B7" w:rsidRPr="006D5DD1" w:rsidRDefault="008115B7" w:rsidP="008115B7">
            <w:pPr>
              <w:pStyle w:val="lfej"/>
              <w:numPr>
                <w:ilvl w:val="0"/>
                <w:numId w:val="6"/>
              </w:numPr>
              <w:tabs>
                <w:tab w:val="left" w:pos="708"/>
              </w:tabs>
              <w:suppressAutoHyphens/>
              <w:overflowPunct w:val="0"/>
              <w:autoSpaceDE w:val="0"/>
              <w:spacing w:line="276" w:lineRule="auto"/>
              <w:ind w:left="145" w:right="148" w:hanging="425"/>
              <w:jc w:val="both"/>
              <w:textAlignment w:val="baseline"/>
              <w:rPr>
                <w:rFonts w:asciiTheme="minorHAnsi" w:hAnsiTheme="minorHAnsi" w:cstheme="minorHAnsi"/>
                <w:sz w:val="24"/>
                <w:szCs w:val="24"/>
              </w:rPr>
            </w:pPr>
            <w:r w:rsidRPr="006D5DD1">
              <w:rPr>
                <w:rFonts w:asciiTheme="minorHAnsi" w:hAnsiTheme="minorHAnsi" w:cstheme="minorHAnsi"/>
                <w:sz w:val="24"/>
                <w:szCs w:val="24"/>
              </w:rPr>
              <w:t>- a kiépítendő útnak közvetlen csatlakozása van szilárd burkolatú úthoz, valamint a szilárd burkolatú csatlakozó út megépítés alatt áll,</w:t>
            </w:r>
          </w:p>
          <w:p w14:paraId="6D0AA3F9" w14:textId="77777777" w:rsidR="008115B7" w:rsidRPr="006D5DD1" w:rsidRDefault="008115B7" w:rsidP="008115B7">
            <w:pPr>
              <w:pStyle w:val="lfej"/>
              <w:numPr>
                <w:ilvl w:val="0"/>
                <w:numId w:val="6"/>
              </w:numPr>
              <w:tabs>
                <w:tab w:val="left" w:pos="708"/>
              </w:tabs>
              <w:suppressAutoHyphens/>
              <w:overflowPunct w:val="0"/>
              <w:autoSpaceDE w:val="0"/>
              <w:spacing w:line="276" w:lineRule="auto"/>
              <w:ind w:left="145" w:right="148" w:hanging="425"/>
              <w:jc w:val="both"/>
              <w:textAlignment w:val="baseline"/>
              <w:rPr>
                <w:rFonts w:asciiTheme="minorHAnsi" w:hAnsiTheme="minorHAnsi" w:cstheme="minorHAnsi"/>
                <w:sz w:val="24"/>
                <w:szCs w:val="24"/>
              </w:rPr>
            </w:pPr>
            <w:r w:rsidRPr="006D5DD1">
              <w:rPr>
                <w:rFonts w:asciiTheme="minorHAnsi" w:hAnsiTheme="minorHAnsi" w:cstheme="minorHAnsi"/>
                <w:sz w:val="24"/>
                <w:szCs w:val="24"/>
              </w:rPr>
              <w:t>- a beruházás megvalósításához szükséges, nyomvonalat képező valamennyi ingatlan önkormányzati vagy állami tulajdonában áll.</w:t>
            </w:r>
          </w:p>
          <w:p w14:paraId="4C4176CD" w14:textId="77777777" w:rsidR="008115B7" w:rsidRPr="006D5DD1" w:rsidRDefault="008115B7" w:rsidP="008115B7">
            <w:pPr>
              <w:spacing w:after="0"/>
              <w:ind w:left="145" w:right="148"/>
              <w:rPr>
                <w:rFonts w:asciiTheme="minorHAnsi" w:hAnsiTheme="minorHAnsi" w:cstheme="minorHAnsi"/>
                <w:color w:val="auto"/>
                <w:szCs w:val="24"/>
              </w:rPr>
            </w:pPr>
          </w:p>
          <w:p w14:paraId="06776D52" w14:textId="77777777" w:rsidR="008115B7" w:rsidRPr="006D5DD1" w:rsidRDefault="008115B7" w:rsidP="008115B7">
            <w:pPr>
              <w:ind w:left="145" w:right="148"/>
              <w:rPr>
                <w:rFonts w:asciiTheme="minorHAnsi" w:hAnsiTheme="minorHAnsi" w:cstheme="minorHAnsi"/>
                <w:color w:val="auto"/>
                <w:szCs w:val="24"/>
              </w:rPr>
            </w:pPr>
            <w:r w:rsidRPr="006D5DD1">
              <w:rPr>
                <w:rFonts w:asciiTheme="minorHAnsi" w:hAnsiTheme="minorHAnsi" w:cstheme="minorHAnsi"/>
                <w:color w:val="auto"/>
                <w:szCs w:val="24"/>
              </w:rPr>
              <w:t xml:space="preserve">Az útépítési érdekeltségi hozzájárulás egy érdekeltségi egységre jutó legkisebb mértéke: </w:t>
            </w:r>
          </w:p>
          <w:p w14:paraId="2EA983E9" w14:textId="77777777" w:rsidR="008115B7" w:rsidRPr="006D5DD1" w:rsidRDefault="008115B7" w:rsidP="008115B7">
            <w:pPr>
              <w:numPr>
                <w:ilvl w:val="1"/>
                <w:numId w:val="7"/>
              </w:numPr>
              <w:spacing w:after="0" w:line="240" w:lineRule="auto"/>
              <w:ind w:left="145" w:right="148" w:hanging="189"/>
              <w:rPr>
                <w:rFonts w:asciiTheme="minorHAnsi" w:hAnsiTheme="minorHAnsi" w:cstheme="minorHAnsi"/>
                <w:color w:val="auto"/>
                <w:szCs w:val="24"/>
              </w:rPr>
            </w:pPr>
            <w:r w:rsidRPr="006D5DD1">
              <w:rPr>
                <w:rFonts w:asciiTheme="minorHAnsi" w:hAnsiTheme="minorHAnsi" w:cstheme="minorHAnsi"/>
                <w:color w:val="auto"/>
                <w:szCs w:val="24"/>
              </w:rPr>
              <w:t>gyűjtőút esetén a beruházási költség 40 %-ának és az érdekeltségi egységek számának hányadosa,</w:t>
            </w:r>
          </w:p>
          <w:p w14:paraId="38364010" w14:textId="77777777" w:rsidR="008115B7" w:rsidRPr="006D5DD1" w:rsidRDefault="008115B7" w:rsidP="008115B7">
            <w:pPr>
              <w:numPr>
                <w:ilvl w:val="1"/>
                <w:numId w:val="7"/>
              </w:numPr>
              <w:spacing w:after="0" w:line="240" w:lineRule="auto"/>
              <w:ind w:left="145" w:right="148" w:hanging="189"/>
              <w:rPr>
                <w:rFonts w:asciiTheme="minorHAnsi" w:hAnsiTheme="minorHAnsi" w:cstheme="minorHAnsi"/>
                <w:color w:val="auto"/>
                <w:szCs w:val="24"/>
              </w:rPr>
            </w:pPr>
            <w:r w:rsidRPr="006D5DD1">
              <w:rPr>
                <w:rFonts w:asciiTheme="minorHAnsi" w:hAnsiTheme="minorHAnsi" w:cstheme="minorHAnsi"/>
                <w:color w:val="auto"/>
                <w:szCs w:val="24"/>
              </w:rPr>
              <w:t>lakóút esetében a beruházási költség 50 %-ának és az érdekeltségi egységek számának hányadosa,</w:t>
            </w:r>
          </w:p>
          <w:p w14:paraId="1444650E" w14:textId="77777777" w:rsidR="008115B7" w:rsidRPr="006D5DD1" w:rsidRDefault="008115B7" w:rsidP="008115B7">
            <w:pPr>
              <w:numPr>
                <w:ilvl w:val="1"/>
                <w:numId w:val="7"/>
              </w:numPr>
              <w:spacing w:after="0" w:line="240" w:lineRule="auto"/>
              <w:ind w:left="145" w:right="148" w:hanging="189"/>
              <w:rPr>
                <w:rFonts w:asciiTheme="minorHAnsi" w:hAnsiTheme="minorHAnsi" w:cstheme="minorHAnsi"/>
                <w:color w:val="auto"/>
                <w:szCs w:val="24"/>
              </w:rPr>
            </w:pPr>
            <w:r w:rsidRPr="006D5DD1">
              <w:rPr>
                <w:rFonts w:asciiTheme="minorHAnsi" w:hAnsiTheme="minorHAnsi" w:cstheme="minorHAnsi"/>
                <w:color w:val="auto"/>
                <w:szCs w:val="24"/>
              </w:rPr>
              <w:t>kiszolgáló út esetében a beruházási költség 50 %-ának és az érdekeltségi egységek számának hányadosa,</w:t>
            </w:r>
          </w:p>
          <w:p w14:paraId="1EE58941" w14:textId="77777777" w:rsidR="008115B7" w:rsidRPr="006D5DD1" w:rsidRDefault="008115B7" w:rsidP="008115B7">
            <w:pPr>
              <w:numPr>
                <w:ilvl w:val="1"/>
                <w:numId w:val="7"/>
              </w:numPr>
              <w:spacing w:after="0" w:line="240" w:lineRule="auto"/>
              <w:ind w:left="145" w:right="148" w:hanging="189"/>
              <w:rPr>
                <w:rFonts w:asciiTheme="minorHAnsi" w:hAnsiTheme="minorHAnsi" w:cstheme="minorHAnsi"/>
                <w:color w:val="auto"/>
                <w:szCs w:val="24"/>
              </w:rPr>
            </w:pPr>
            <w:r w:rsidRPr="006D5DD1">
              <w:rPr>
                <w:rFonts w:asciiTheme="minorHAnsi" w:hAnsiTheme="minorHAnsi" w:cstheme="minorHAnsi"/>
                <w:color w:val="auto"/>
                <w:szCs w:val="24"/>
              </w:rPr>
              <w:t>járda esetében a beruházás költség 50 %-ának és az érdekeltségi egységek számának hányadosa.</w:t>
            </w:r>
          </w:p>
          <w:p w14:paraId="66CF3ACF" w14:textId="77777777" w:rsidR="008115B7" w:rsidRPr="006D5DD1" w:rsidRDefault="008115B7" w:rsidP="008115B7">
            <w:pPr>
              <w:spacing w:after="0"/>
              <w:ind w:left="145" w:right="148"/>
              <w:rPr>
                <w:rFonts w:asciiTheme="minorHAnsi" w:hAnsiTheme="minorHAnsi" w:cstheme="minorHAnsi"/>
                <w:color w:val="auto"/>
                <w:szCs w:val="24"/>
              </w:rPr>
            </w:pPr>
          </w:p>
          <w:p w14:paraId="370FF9E1" w14:textId="77777777" w:rsidR="008115B7" w:rsidRPr="006D5DD1" w:rsidRDefault="008115B7" w:rsidP="008115B7">
            <w:pPr>
              <w:spacing w:after="0" w:line="240" w:lineRule="auto"/>
              <w:ind w:left="145" w:right="148"/>
              <w:rPr>
                <w:rFonts w:asciiTheme="minorHAnsi" w:hAnsiTheme="minorHAnsi" w:cstheme="minorHAnsi"/>
                <w:color w:val="auto"/>
                <w:szCs w:val="24"/>
              </w:rPr>
            </w:pPr>
            <w:r w:rsidRPr="006D5DD1">
              <w:rPr>
                <w:rFonts w:asciiTheme="minorHAnsi" w:hAnsiTheme="minorHAnsi" w:cstheme="minorHAnsi"/>
                <w:color w:val="auto"/>
                <w:szCs w:val="24"/>
              </w:rPr>
              <w:t>Az útépítési érdekeltségi hozzájárulás 50 %-át kell megfizetni azoknak a több úttal is határos ingatlannal rendelkező érdekelteknek, akik a rendelet hatályba lépését megelőzően az ingatlannal határos másik út megépítése érdekében útépítési érdekeltségi hozzájárulás megfizetésére kötelezettséget vállaltak vagy annak megfizetésére őket az önkormányzat kötelezte. Ezen körülmények fennállását az érdekeltnek kell bizonyítania a kötelezettséget keletkeztető dokumentum önkormányzat részére a 8. § (4) bekezdés szerinti határidőben történő bemutatásával.”</w:t>
            </w:r>
          </w:p>
          <w:p w14:paraId="7AF20F0A" w14:textId="77777777" w:rsidR="008115B7" w:rsidRPr="006D5DD1" w:rsidRDefault="008115B7" w:rsidP="008115B7">
            <w:pPr>
              <w:pStyle w:val="lfej"/>
              <w:tabs>
                <w:tab w:val="left" w:pos="708"/>
              </w:tabs>
              <w:spacing w:line="276" w:lineRule="auto"/>
              <w:jc w:val="both"/>
              <w:rPr>
                <w:rFonts w:asciiTheme="minorHAnsi" w:hAnsiTheme="minorHAnsi" w:cstheme="minorHAnsi"/>
                <w:sz w:val="24"/>
                <w:szCs w:val="24"/>
              </w:rPr>
            </w:pPr>
          </w:p>
          <w:p w14:paraId="3337FED3" w14:textId="77777777" w:rsidR="008115B7" w:rsidRPr="006D5DD1" w:rsidRDefault="008115B7" w:rsidP="008115B7">
            <w:pPr>
              <w:pStyle w:val="lfej"/>
              <w:tabs>
                <w:tab w:val="left" w:pos="708"/>
              </w:tabs>
              <w:suppressAutoHyphens/>
              <w:overflowPunct w:val="0"/>
              <w:autoSpaceDE w:val="0"/>
              <w:spacing w:line="276" w:lineRule="auto"/>
              <w:ind w:left="145"/>
              <w:jc w:val="both"/>
              <w:textAlignment w:val="baseline"/>
              <w:rPr>
                <w:rFonts w:asciiTheme="minorHAnsi" w:hAnsiTheme="minorHAnsi" w:cstheme="minorHAnsi"/>
                <w:sz w:val="24"/>
                <w:szCs w:val="24"/>
                <w:u w:val="single"/>
              </w:rPr>
            </w:pPr>
            <w:r w:rsidRPr="006D5DD1">
              <w:rPr>
                <w:rFonts w:asciiTheme="minorHAnsi" w:hAnsiTheme="minorHAnsi" w:cstheme="minorHAnsi"/>
                <w:sz w:val="24"/>
                <w:szCs w:val="24"/>
                <w:u w:val="single"/>
              </w:rPr>
              <w:t>Nem önkormányzati beruházásban:</w:t>
            </w:r>
          </w:p>
          <w:p w14:paraId="0637B8CD" w14:textId="77777777" w:rsidR="008115B7" w:rsidRPr="006D5DD1" w:rsidRDefault="008115B7" w:rsidP="008115B7">
            <w:pPr>
              <w:pStyle w:val="lfej"/>
              <w:tabs>
                <w:tab w:val="left" w:pos="708"/>
              </w:tabs>
              <w:spacing w:line="276" w:lineRule="auto"/>
              <w:ind w:left="145" w:right="148"/>
              <w:jc w:val="both"/>
              <w:rPr>
                <w:rFonts w:asciiTheme="minorHAnsi" w:hAnsiTheme="minorHAnsi" w:cstheme="minorHAnsi"/>
                <w:sz w:val="24"/>
                <w:szCs w:val="24"/>
              </w:rPr>
            </w:pPr>
            <w:r w:rsidRPr="006D5DD1">
              <w:rPr>
                <w:rFonts w:asciiTheme="minorHAnsi" w:hAnsiTheme="minorHAnsi" w:cstheme="minorHAnsi"/>
                <w:sz w:val="24"/>
                <w:szCs w:val="24"/>
              </w:rPr>
              <w:lastRenderedPageBreak/>
              <w:t xml:space="preserve">A 11.§ szerint az önkormányzat kérelemre lakóút megépítéséhez útépítési támogatást nyújthat, ha az útépítési beruházás </w:t>
            </w:r>
          </w:p>
          <w:p w14:paraId="22B94347" w14:textId="77777777" w:rsidR="008115B7" w:rsidRPr="006D5DD1" w:rsidRDefault="008115B7" w:rsidP="008115B7">
            <w:pPr>
              <w:pStyle w:val="lfej"/>
              <w:numPr>
                <w:ilvl w:val="1"/>
                <w:numId w:val="8"/>
              </w:numPr>
              <w:tabs>
                <w:tab w:val="left" w:pos="708"/>
              </w:tabs>
              <w:suppressAutoHyphens/>
              <w:overflowPunct w:val="0"/>
              <w:autoSpaceDE w:val="0"/>
              <w:spacing w:line="276" w:lineRule="auto"/>
              <w:ind w:left="413" w:right="148" w:hanging="284"/>
              <w:jc w:val="both"/>
              <w:textAlignment w:val="baseline"/>
              <w:rPr>
                <w:rFonts w:asciiTheme="minorHAnsi" w:hAnsiTheme="minorHAnsi" w:cstheme="minorHAnsi"/>
                <w:sz w:val="24"/>
                <w:szCs w:val="24"/>
              </w:rPr>
            </w:pPr>
            <w:r w:rsidRPr="006D5DD1">
              <w:rPr>
                <w:rFonts w:asciiTheme="minorHAnsi" w:hAnsiTheme="minorHAnsi" w:cstheme="minorHAnsi"/>
                <w:sz w:val="24"/>
                <w:szCs w:val="24"/>
              </w:rPr>
              <w:t>az önkormányzat tulajdonában álló közúton valósul meg és</w:t>
            </w:r>
          </w:p>
          <w:p w14:paraId="3856B41D" w14:textId="77777777" w:rsidR="008115B7" w:rsidRPr="006D5DD1" w:rsidRDefault="008115B7" w:rsidP="008115B7">
            <w:pPr>
              <w:pStyle w:val="lfej"/>
              <w:numPr>
                <w:ilvl w:val="1"/>
                <w:numId w:val="8"/>
              </w:numPr>
              <w:tabs>
                <w:tab w:val="left" w:pos="708"/>
              </w:tabs>
              <w:suppressAutoHyphens/>
              <w:overflowPunct w:val="0"/>
              <w:autoSpaceDE w:val="0"/>
              <w:spacing w:line="276" w:lineRule="auto"/>
              <w:ind w:left="413" w:right="148" w:hanging="284"/>
              <w:jc w:val="both"/>
              <w:textAlignment w:val="baseline"/>
              <w:rPr>
                <w:rFonts w:asciiTheme="minorHAnsi" w:hAnsiTheme="minorHAnsi" w:cstheme="minorHAnsi"/>
                <w:sz w:val="24"/>
                <w:szCs w:val="24"/>
              </w:rPr>
            </w:pPr>
            <w:r w:rsidRPr="006D5DD1">
              <w:rPr>
                <w:rFonts w:asciiTheme="minorHAnsi" w:hAnsiTheme="minorHAnsi" w:cstheme="minorHAnsi"/>
                <w:sz w:val="24"/>
                <w:szCs w:val="24"/>
              </w:rPr>
              <w:t>a kérelmező jogerős érvényes építési engedéllyel rendelkezik, és az engedély érvényessége a kérelem benyújtásától számított legalább 18 hónap időtartamot meghaladja.</w:t>
            </w:r>
          </w:p>
          <w:p w14:paraId="714894A6" w14:textId="77777777" w:rsidR="008115B7" w:rsidRPr="006D5DD1" w:rsidRDefault="008115B7" w:rsidP="008115B7">
            <w:pPr>
              <w:pStyle w:val="lfej"/>
              <w:tabs>
                <w:tab w:val="left" w:pos="708"/>
              </w:tabs>
              <w:spacing w:line="276" w:lineRule="auto"/>
              <w:jc w:val="both"/>
              <w:rPr>
                <w:rFonts w:asciiTheme="minorHAnsi" w:hAnsiTheme="minorHAnsi" w:cstheme="minorHAnsi"/>
                <w:sz w:val="24"/>
                <w:szCs w:val="24"/>
              </w:rPr>
            </w:pPr>
          </w:p>
          <w:p w14:paraId="087B9586" w14:textId="77777777" w:rsidR="008115B7" w:rsidRPr="006D5DD1" w:rsidRDefault="008115B7" w:rsidP="008115B7">
            <w:pPr>
              <w:pStyle w:val="lfej"/>
              <w:tabs>
                <w:tab w:val="left" w:pos="708"/>
              </w:tabs>
              <w:spacing w:line="276" w:lineRule="auto"/>
              <w:ind w:left="145" w:right="148"/>
              <w:jc w:val="both"/>
              <w:rPr>
                <w:rFonts w:asciiTheme="minorHAnsi" w:hAnsiTheme="minorHAnsi" w:cstheme="minorHAnsi"/>
                <w:sz w:val="24"/>
                <w:szCs w:val="24"/>
              </w:rPr>
            </w:pPr>
            <w:r w:rsidRPr="006D5DD1">
              <w:rPr>
                <w:rFonts w:asciiTheme="minorHAnsi" w:hAnsiTheme="minorHAnsi" w:cstheme="minorHAnsi"/>
                <w:sz w:val="24"/>
                <w:szCs w:val="24"/>
              </w:rPr>
              <w:t xml:space="preserve">A kérelmet a támogatás iránt az útépítési beruházás hatósági engedélyében megnevezett természetes személy nyújthatja be, ha </w:t>
            </w:r>
          </w:p>
          <w:p w14:paraId="0823FAD8" w14:textId="77777777" w:rsidR="008115B7" w:rsidRPr="006D5DD1" w:rsidRDefault="008115B7" w:rsidP="008115B7">
            <w:pPr>
              <w:pStyle w:val="lfej"/>
              <w:numPr>
                <w:ilvl w:val="0"/>
                <w:numId w:val="9"/>
              </w:numPr>
              <w:tabs>
                <w:tab w:val="left" w:pos="708"/>
              </w:tabs>
              <w:suppressAutoHyphens/>
              <w:overflowPunct w:val="0"/>
              <w:autoSpaceDE w:val="0"/>
              <w:spacing w:line="276" w:lineRule="auto"/>
              <w:ind w:left="413" w:right="148" w:hanging="284"/>
              <w:jc w:val="both"/>
              <w:textAlignment w:val="baseline"/>
              <w:rPr>
                <w:rFonts w:asciiTheme="minorHAnsi" w:hAnsiTheme="minorHAnsi" w:cstheme="minorHAnsi"/>
                <w:sz w:val="24"/>
                <w:szCs w:val="24"/>
              </w:rPr>
            </w:pPr>
            <w:r w:rsidRPr="006D5DD1">
              <w:rPr>
                <w:rFonts w:asciiTheme="minorHAnsi" w:hAnsiTheme="minorHAnsi" w:cstheme="minorHAnsi"/>
                <w:sz w:val="24"/>
                <w:szCs w:val="24"/>
              </w:rPr>
              <w:t>kötelezettséget vállal arra, hogy a beruházás megvalósítását követően az elkészült építményt térítésmentesen az önkormányzat tulajdonába adja,</w:t>
            </w:r>
          </w:p>
          <w:p w14:paraId="675AD6AE" w14:textId="77777777" w:rsidR="008115B7" w:rsidRPr="006D5DD1" w:rsidRDefault="008115B7" w:rsidP="008115B7">
            <w:pPr>
              <w:pStyle w:val="lfej"/>
              <w:numPr>
                <w:ilvl w:val="0"/>
                <w:numId w:val="9"/>
              </w:numPr>
              <w:tabs>
                <w:tab w:val="left" w:pos="708"/>
              </w:tabs>
              <w:suppressAutoHyphens/>
              <w:overflowPunct w:val="0"/>
              <w:autoSpaceDE w:val="0"/>
              <w:spacing w:line="276" w:lineRule="auto"/>
              <w:ind w:left="413" w:right="148" w:hanging="284"/>
              <w:jc w:val="both"/>
              <w:textAlignment w:val="baseline"/>
              <w:rPr>
                <w:rFonts w:asciiTheme="minorHAnsi" w:hAnsiTheme="minorHAnsi" w:cstheme="minorHAnsi"/>
                <w:sz w:val="24"/>
                <w:szCs w:val="24"/>
              </w:rPr>
            </w:pPr>
            <w:r w:rsidRPr="006D5DD1">
              <w:rPr>
                <w:rFonts w:asciiTheme="minorHAnsi" w:hAnsiTheme="minorHAnsi" w:cstheme="minorHAnsi"/>
                <w:sz w:val="24"/>
                <w:szCs w:val="24"/>
              </w:rPr>
              <w:t>kötelezettséget vállal arra, hogy a járda- vagy útépítés tervezésére és kivitelezésre megkötött szerződésekből származó garanciális, szavatossági, jótállási és egyéb, a szerződések teljesítését a szerződések időtartamán túlmenően biztosító szerződéses megállapodásokból őt megillető jogokat az önkormányzatnak térítésmentesen átadja és ennek tényét a tervezésre, kivitelezésre megkötött szerződésekben rögzíti.</w:t>
            </w:r>
          </w:p>
          <w:p w14:paraId="22EAC37B" w14:textId="77777777" w:rsidR="008115B7" w:rsidRPr="006D5DD1" w:rsidRDefault="008115B7" w:rsidP="008115B7">
            <w:pPr>
              <w:spacing w:after="0"/>
              <w:ind w:left="720"/>
              <w:rPr>
                <w:rFonts w:asciiTheme="minorHAnsi" w:hAnsiTheme="minorHAnsi" w:cstheme="minorHAnsi"/>
                <w:color w:val="auto"/>
                <w:szCs w:val="24"/>
              </w:rPr>
            </w:pPr>
          </w:p>
          <w:p w14:paraId="483B872B" w14:textId="4DBB4B70" w:rsidR="008115B7" w:rsidRPr="006D5DD1" w:rsidRDefault="008115B7" w:rsidP="008115B7">
            <w:pPr>
              <w:spacing w:after="0" w:line="259" w:lineRule="auto"/>
              <w:ind w:left="0" w:right="59" w:firstLine="0"/>
              <w:rPr>
                <w:rFonts w:asciiTheme="minorHAnsi" w:hAnsiTheme="minorHAnsi" w:cstheme="minorHAnsi"/>
                <w:color w:val="auto"/>
              </w:rPr>
            </w:pPr>
            <w:r w:rsidRPr="006D5DD1">
              <w:rPr>
                <w:rFonts w:asciiTheme="minorHAnsi" w:hAnsiTheme="minorHAnsi" w:cstheme="minorHAnsi"/>
                <w:color w:val="auto"/>
                <w:szCs w:val="24"/>
              </w:rPr>
              <w:t xml:space="preserve">Az útépítési támogatás mértéke ebben az esetben nem haladhatja a beruházás bekerülési költségének az 50 %-át. </w:t>
            </w:r>
          </w:p>
        </w:tc>
      </w:tr>
      <w:tr w:rsidR="006D5DD1" w:rsidRPr="006D5DD1" w14:paraId="60382264" w14:textId="77777777" w:rsidTr="006C6139">
        <w:tblPrEx>
          <w:tblCellMar>
            <w:right w:w="52" w:type="dxa"/>
          </w:tblCellMar>
        </w:tblPrEx>
        <w:trPr>
          <w:trHeight w:val="786"/>
        </w:trPr>
        <w:tc>
          <w:tcPr>
            <w:tcW w:w="2559" w:type="dxa"/>
            <w:tcBorders>
              <w:top w:val="single" w:sz="4" w:space="0" w:color="000000"/>
              <w:left w:val="single" w:sz="4" w:space="0" w:color="000000"/>
              <w:bottom w:val="single" w:sz="4" w:space="0" w:color="000000"/>
              <w:right w:val="single" w:sz="4" w:space="0" w:color="000000"/>
            </w:tcBorders>
          </w:tcPr>
          <w:p w14:paraId="3106BA67" w14:textId="77777777" w:rsidR="008115B7" w:rsidRPr="006D5DD1" w:rsidRDefault="008115B7" w:rsidP="008115B7">
            <w:pPr>
              <w:spacing w:after="0" w:line="259" w:lineRule="auto"/>
              <w:ind w:left="0" w:right="0" w:firstLine="0"/>
              <w:jc w:val="left"/>
              <w:rPr>
                <w:rFonts w:asciiTheme="minorHAnsi" w:hAnsiTheme="minorHAnsi" w:cstheme="minorHAnsi"/>
                <w:color w:val="auto"/>
              </w:rPr>
            </w:pPr>
            <w:r w:rsidRPr="006D5DD1">
              <w:rPr>
                <w:rFonts w:asciiTheme="minorHAnsi" w:hAnsiTheme="minorHAnsi" w:cstheme="minorHAnsi"/>
                <w:color w:val="auto"/>
              </w:rPr>
              <w:lastRenderedPageBreak/>
              <w:t>Kapcsolódó nyomtatványok</w:t>
            </w:r>
          </w:p>
        </w:tc>
        <w:tc>
          <w:tcPr>
            <w:tcW w:w="6305" w:type="dxa"/>
            <w:tcBorders>
              <w:top w:val="single" w:sz="4" w:space="0" w:color="000000"/>
              <w:left w:val="single" w:sz="4" w:space="0" w:color="000000"/>
              <w:bottom w:val="single" w:sz="4" w:space="0" w:color="000000"/>
              <w:right w:val="single" w:sz="4" w:space="0" w:color="000000"/>
            </w:tcBorders>
          </w:tcPr>
          <w:p w14:paraId="28DC1D42" w14:textId="77777777" w:rsidR="006D5DD1" w:rsidRPr="006D5DD1" w:rsidRDefault="006D5DD1" w:rsidP="006D5DD1">
            <w:pPr>
              <w:widowControl w:val="0"/>
              <w:suppressAutoHyphens/>
              <w:autoSpaceDE w:val="0"/>
              <w:snapToGrid w:val="0"/>
              <w:spacing w:after="0" w:line="240" w:lineRule="auto"/>
              <w:ind w:left="129" w:right="144"/>
              <w:rPr>
                <w:rFonts w:asciiTheme="minorHAnsi" w:hAnsiTheme="minorHAnsi" w:cstheme="minorHAnsi"/>
                <w:color w:val="auto"/>
                <w:kern w:val="2"/>
                <w:szCs w:val="24"/>
                <w:lang w:val="en-US"/>
              </w:rPr>
            </w:pPr>
            <w:hyperlink r:id="rId5" w:history="1">
              <w:r w:rsidRPr="006D5DD1">
                <w:rPr>
                  <w:rStyle w:val="Hiperhivatkozs"/>
                  <w:rFonts w:asciiTheme="minorHAnsi" w:hAnsiTheme="minorHAnsi" w:cstheme="minorHAnsi"/>
                  <w:color w:val="auto"/>
                  <w:kern w:val="2"/>
                  <w:szCs w:val="24"/>
                  <w:lang w:val="en-US"/>
                </w:rPr>
                <w:t>https://ekecskemet.hu/mernoki-iroda</w:t>
              </w:r>
            </w:hyperlink>
          </w:p>
          <w:p w14:paraId="6A29CA05" w14:textId="046EC730" w:rsidR="008115B7" w:rsidRPr="006D5DD1" w:rsidRDefault="008115B7" w:rsidP="008115B7">
            <w:pPr>
              <w:spacing w:after="0" w:line="259" w:lineRule="auto"/>
              <w:ind w:left="0" w:right="0" w:firstLine="0"/>
              <w:jc w:val="left"/>
              <w:rPr>
                <w:rFonts w:asciiTheme="minorHAnsi" w:hAnsiTheme="minorHAnsi" w:cstheme="minorHAnsi"/>
                <w:color w:val="auto"/>
              </w:rPr>
            </w:pPr>
          </w:p>
        </w:tc>
      </w:tr>
      <w:tr w:rsidR="006D5DD1" w:rsidRPr="006D5DD1" w14:paraId="68765EB6" w14:textId="77777777" w:rsidTr="006C6139">
        <w:tblPrEx>
          <w:tblCellMar>
            <w:right w:w="52" w:type="dxa"/>
          </w:tblCellMar>
        </w:tblPrEx>
        <w:trPr>
          <w:trHeight w:val="359"/>
        </w:trPr>
        <w:tc>
          <w:tcPr>
            <w:tcW w:w="2559" w:type="dxa"/>
            <w:tcBorders>
              <w:top w:val="single" w:sz="4" w:space="0" w:color="000000"/>
              <w:left w:val="single" w:sz="4" w:space="0" w:color="000000"/>
              <w:bottom w:val="single" w:sz="4" w:space="0" w:color="000000"/>
              <w:right w:val="single" w:sz="4" w:space="0" w:color="000000"/>
            </w:tcBorders>
          </w:tcPr>
          <w:p w14:paraId="648C4AD7" w14:textId="77777777" w:rsidR="008115B7" w:rsidRPr="006D5DD1" w:rsidRDefault="008115B7" w:rsidP="008115B7">
            <w:pPr>
              <w:spacing w:after="0" w:line="259" w:lineRule="auto"/>
              <w:ind w:left="0" w:right="0" w:firstLine="0"/>
              <w:jc w:val="left"/>
              <w:rPr>
                <w:rFonts w:asciiTheme="minorHAnsi" w:hAnsiTheme="minorHAnsi" w:cstheme="minorHAnsi"/>
                <w:color w:val="auto"/>
              </w:rPr>
            </w:pPr>
            <w:r w:rsidRPr="006D5DD1">
              <w:rPr>
                <w:rFonts w:asciiTheme="minorHAnsi" w:hAnsiTheme="minorHAnsi" w:cstheme="minorHAnsi"/>
                <w:color w:val="auto"/>
              </w:rPr>
              <w:t>Egyéb alkalmazások</w:t>
            </w:r>
          </w:p>
        </w:tc>
        <w:tc>
          <w:tcPr>
            <w:tcW w:w="6305" w:type="dxa"/>
            <w:tcBorders>
              <w:top w:val="single" w:sz="4" w:space="0" w:color="000000"/>
              <w:left w:val="single" w:sz="4" w:space="0" w:color="000000"/>
              <w:bottom w:val="single" w:sz="4" w:space="0" w:color="000000"/>
              <w:right w:val="single" w:sz="4" w:space="0" w:color="000000"/>
            </w:tcBorders>
          </w:tcPr>
          <w:p w14:paraId="75200540" w14:textId="48057B81" w:rsidR="008115B7" w:rsidRPr="006D5DD1" w:rsidRDefault="008115B7" w:rsidP="008115B7">
            <w:pPr>
              <w:spacing w:after="0" w:line="259" w:lineRule="auto"/>
              <w:ind w:left="0" w:right="55" w:firstLine="0"/>
              <w:rPr>
                <w:rFonts w:asciiTheme="minorHAnsi" w:hAnsiTheme="minorHAnsi" w:cstheme="minorHAnsi"/>
                <w:color w:val="auto"/>
              </w:rPr>
            </w:pPr>
            <w:r w:rsidRPr="006D5DD1">
              <w:rPr>
                <w:rFonts w:asciiTheme="minorHAnsi" w:hAnsiTheme="minorHAnsi" w:cstheme="minorHAnsi"/>
                <w:color w:val="auto"/>
              </w:rPr>
              <w:t>-</w:t>
            </w:r>
          </w:p>
        </w:tc>
      </w:tr>
      <w:tr w:rsidR="006D5DD1" w:rsidRPr="006D5DD1" w14:paraId="2B399566" w14:textId="77777777" w:rsidTr="006C6139">
        <w:tblPrEx>
          <w:tblCellMar>
            <w:right w:w="52" w:type="dxa"/>
          </w:tblCellMar>
        </w:tblPrEx>
        <w:trPr>
          <w:trHeight w:val="493"/>
        </w:trPr>
        <w:tc>
          <w:tcPr>
            <w:tcW w:w="2559" w:type="dxa"/>
            <w:tcBorders>
              <w:top w:val="single" w:sz="4" w:space="0" w:color="000000"/>
              <w:left w:val="single" w:sz="4" w:space="0" w:color="000000"/>
              <w:bottom w:val="single" w:sz="4" w:space="0" w:color="000000"/>
              <w:right w:val="single" w:sz="4" w:space="0" w:color="000000"/>
            </w:tcBorders>
          </w:tcPr>
          <w:p w14:paraId="201C4CB4" w14:textId="77777777" w:rsidR="008115B7" w:rsidRPr="006D5DD1" w:rsidRDefault="008115B7" w:rsidP="008115B7">
            <w:pPr>
              <w:spacing w:after="0" w:line="259" w:lineRule="auto"/>
              <w:ind w:left="0" w:right="20" w:firstLine="0"/>
              <w:jc w:val="left"/>
              <w:rPr>
                <w:rFonts w:asciiTheme="minorHAnsi" w:hAnsiTheme="minorHAnsi" w:cstheme="minorHAnsi"/>
                <w:color w:val="auto"/>
              </w:rPr>
            </w:pPr>
            <w:r w:rsidRPr="006D5DD1">
              <w:rPr>
                <w:rFonts w:asciiTheme="minorHAnsi" w:hAnsiTheme="minorHAnsi" w:cstheme="minorHAnsi"/>
                <w:color w:val="auto"/>
              </w:rPr>
              <w:t>Vonatkozó jogszabályok</w:t>
            </w:r>
          </w:p>
        </w:tc>
        <w:tc>
          <w:tcPr>
            <w:tcW w:w="6305" w:type="dxa"/>
            <w:tcBorders>
              <w:top w:val="single" w:sz="4" w:space="0" w:color="000000"/>
              <w:left w:val="single" w:sz="4" w:space="0" w:color="000000"/>
              <w:bottom w:val="single" w:sz="4" w:space="0" w:color="000000"/>
              <w:right w:val="single" w:sz="4" w:space="0" w:color="000000"/>
            </w:tcBorders>
          </w:tcPr>
          <w:p w14:paraId="16136549" w14:textId="77777777" w:rsidR="008115B7" w:rsidRPr="006D5DD1" w:rsidRDefault="008115B7" w:rsidP="008115B7">
            <w:pPr>
              <w:numPr>
                <w:ilvl w:val="0"/>
                <w:numId w:val="4"/>
              </w:numPr>
              <w:shd w:val="clear" w:color="auto" w:fill="FFFFFF"/>
              <w:spacing w:after="0" w:line="240" w:lineRule="auto"/>
              <w:ind w:left="416" w:right="148" w:hanging="284"/>
              <w:rPr>
                <w:rFonts w:asciiTheme="minorHAnsi" w:hAnsiTheme="minorHAnsi" w:cstheme="minorHAnsi"/>
                <w:color w:val="auto"/>
                <w:szCs w:val="24"/>
              </w:rPr>
            </w:pPr>
            <w:r w:rsidRPr="006D5DD1">
              <w:rPr>
                <w:rFonts w:asciiTheme="minorHAnsi" w:hAnsiTheme="minorHAnsi" w:cstheme="minorHAnsi"/>
                <w:color w:val="auto"/>
                <w:szCs w:val="24"/>
              </w:rPr>
              <w:t xml:space="preserve">A közúti közlekedésről szóló 1988. évi I. törvény </w:t>
            </w:r>
          </w:p>
          <w:p w14:paraId="012162F0" w14:textId="77777777" w:rsidR="008115B7" w:rsidRPr="006D5DD1" w:rsidRDefault="008115B7" w:rsidP="008115B7">
            <w:pPr>
              <w:numPr>
                <w:ilvl w:val="0"/>
                <w:numId w:val="4"/>
              </w:numPr>
              <w:shd w:val="clear" w:color="auto" w:fill="FFFFFF"/>
              <w:spacing w:after="0" w:line="240" w:lineRule="auto"/>
              <w:ind w:left="416" w:right="148" w:hanging="284"/>
              <w:rPr>
                <w:rFonts w:asciiTheme="minorHAnsi" w:hAnsiTheme="minorHAnsi" w:cstheme="minorHAnsi"/>
                <w:color w:val="auto"/>
                <w:szCs w:val="24"/>
              </w:rPr>
            </w:pPr>
            <w:r w:rsidRPr="006D5DD1">
              <w:rPr>
                <w:rFonts w:asciiTheme="minorHAnsi" w:hAnsiTheme="minorHAnsi" w:cstheme="minorHAnsi"/>
                <w:color w:val="auto"/>
                <w:szCs w:val="24"/>
              </w:rPr>
              <w:t xml:space="preserve">2016. évi CL. törvény az általános közigazgatási rendtartás szabályairól </w:t>
            </w:r>
          </w:p>
          <w:p w14:paraId="78DD3440" w14:textId="77777777" w:rsidR="008115B7" w:rsidRPr="006D5DD1" w:rsidRDefault="008115B7" w:rsidP="008115B7">
            <w:pPr>
              <w:numPr>
                <w:ilvl w:val="0"/>
                <w:numId w:val="4"/>
              </w:numPr>
              <w:shd w:val="clear" w:color="auto" w:fill="FFFFFF"/>
              <w:spacing w:after="0" w:line="240" w:lineRule="auto"/>
              <w:ind w:left="416" w:right="148" w:hanging="284"/>
              <w:rPr>
                <w:rFonts w:asciiTheme="minorHAnsi" w:hAnsiTheme="minorHAnsi" w:cstheme="minorHAnsi"/>
                <w:color w:val="auto"/>
                <w:szCs w:val="24"/>
              </w:rPr>
            </w:pPr>
            <w:r w:rsidRPr="006D5DD1">
              <w:rPr>
                <w:rFonts w:asciiTheme="minorHAnsi" w:hAnsiTheme="minorHAnsi" w:cstheme="minorHAnsi"/>
                <w:color w:val="auto"/>
                <w:szCs w:val="24"/>
              </w:rPr>
              <w:t xml:space="preserve">22/2016. (XII.15.) önkormányzati rendelet a lakossági kezdeményezésű útépítésekről </w:t>
            </w:r>
          </w:p>
          <w:p w14:paraId="592A7BC1" w14:textId="77777777" w:rsidR="008115B7" w:rsidRPr="006D5DD1" w:rsidRDefault="008115B7" w:rsidP="008115B7">
            <w:pPr>
              <w:numPr>
                <w:ilvl w:val="0"/>
                <w:numId w:val="4"/>
              </w:numPr>
              <w:shd w:val="clear" w:color="auto" w:fill="FFFFFF"/>
              <w:spacing w:after="0" w:line="240" w:lineRule="auto"/>
              <w:ind w:left="416" w:right="148" w:hanging="284"/>
              <w:rPr>
                <w:rFonts w:asciiTheme="minorHAnsi" w:hAnsiTheme="minorHAnsi" w:cstheme="minorHAnsi"/>
                <w:color w:val="auto"/>
                <w:szCs w:val="24"/>
              </w:rPr>
            </w:pPr>
            <w:r w:rsidRPr="006D5DD1">
              <w:rPr>
                <w:rFonts w:asciiTheme="minorHAnsi" w:hAnsiTheme="minorHAnsi" w:cstheme="minorHAnsi"/>
                <w:color w:val="auto"/>
                <w:szCs w:val="24"/>
              </w:rPr>
              <w:t>4/2013. (II.14.) önkormányzati rendelet Kecskemét Megyei Jogú Város Önkormányzata Közgyűlésének a Közgyűlés és Szervei Szervezeti és Működési Szabályzatáról</w:t>
            </w:r>
          </w:p>
          <w:p w14:paraId="78B74E09" w14:textId="4FB75278" w:rsidR="008115B7" w:rsidRPr="006D5DD1" w:rsidRDefault="008115B7" w:rsidP="008115B7">
            <w:pPr>
              <w:spacing w:after="0" w:line="259" w:lineRule="auto"/>
              <w:ind w:left="0" w:right="0" w:firstLine="0"/>
              <w:rPr>
                <w:rFonts w:asciiTheme="minorHAnsi" w:hAnsiTheme="minorHAnsi" w:cstheme="minorHAnsi"/>
                <w:color w:val="auto"/>
              </w:rPr>
            </w:pPr>
            <w:r w:rsidRPr="006D5DD1">
              <w:rPr>
                <w:rFonts w:asciiTheme="minorHAnsi" w:hAnsiTheme="minorHAnsi" w:cstheme="minorHAnsi"/>
                <w:color w:val="auto"/>
                <w:szCs w:val="24"/>
              </w:rPr>
              <w:t>33/2015. (XII.17.) sz. rendelet Kecskemét Megyei Jogú Város Helyi Építési Szabályzatáról</w:t>
            </w:r>
            <w:r w:rsidRPr="006D5DD1">
              <w:rPr>
                <w:rFonts w:asciiTheme="minorHAnsi" w:hAnsiTheme="minorHAnsi" w:cstheme="minorHAnsi"/>
                <w:color w:val="auto"/>
              </w:rPr>
              <w:t xml:space="preserve"> </w:t>
            </w:r>
            <w:r w:rsidRPr="006D5DD1">
              <w:rPr>
                <w:rFonts w:asciiTheme="minorHAnsi" w:hAnsiTheme="minorHAnsi" w:cstheme="minorHAnsi"/>
                <w:color w:val="auto"/>
                <w:szCs w:val="24"/>
              </w:rPr>
              <w:t>(HÉSZ)</w:t>
            </w:r>
            <w:r w:rsidRPr="006D5DD1">
              <w:rPr>
                <w:rFonts w:asciiTheme="minorHAnsi" w:hAnsiTheme="minorHAnsi" w:cstheme="minorHAnsi"/>
                <w:color w:val="auto"/>
              </w:rPr>
              <w:t xml:space="preserve"> </w:t>
            </w:r>
          </w:p>
        </w:tc>
      </w:tr>
      <w:tr w:rsidR="006D5DD1" w:rsidRPr="006D5DD1" w14:paraId="7EA8944A" w14:textId="77777777" w:rsidTr="006C6139">
        <w:tblPrEx>
          <w:tblCellMar>
            <w:right w:w="52" w:type="dxa"/>
          </w:tblCellMar>
        </w:tblPrEx>
        <w:trPr>
          <w:trHeight w:val="375"/>
        </w:trPr>
        <w:tc>
          <w:tcPr>
            <w:tcW w:w="2559" w:type="dxa"/>
            <w:tcBorders>
              <w:top w:val="single" w:sz="4" w:space="0" w:color="000000"/>
              <w:left w:val="single" w:sz="4" w:space="0" w:color="000000"/>
              <w:bottom w:val="single" w:sz="4" w:space="0" w:color="000000"/>
              <w:right w:val="single" w:sz="4" w:space="0" w:color="000000"/>
            </w:tcBorders>
          </w:tcPr>
          <w:p w14:paraId="5B2533B5" w14:textId="77777777" w:rsidR="008115B7" w:rsidRPr="006D5DD1" w:rsidRDefault="008115B7" w:rsidP="008115B7">
            <w:pPr>
              <w:spacing w:after="0" w:line="259" w:lineRule="auto"/>
              <w:ind w:left="0" w:right="0" w:firstLine="0"/>
              <w:jc w:val="left"/>
              <w:rPr>
                <w:rFonts w:asciiTheme="minorHAnsi" w:hAnsiTheme="minorHAnsi" w:cstheme="minorHAnsi"/>
                <w:color w:val="auto"/>
              </w:rPr>
            </w:pPr>
            <w:r w:rsidRPr="006D5DD1">
              <w:rPr>
                <w:rFonts w:asciiTheme="minorHAnsi" w:hAnsiTheme="minorHAnsi" w:cstheme="minorHAnsi"/>
                <w:color w:val="auto"/>
              </w:rPr>
              <w:lastRenderedPageBreak/>
              <w:t>Fogalmak</w:t>
            </w:r>
          </w:p>
        </w:tc>
        <w:tc>
          <w:tcPr>
            <w:tcW w:w="6305" w:type="dxa"/>
            <w:tcBorders>
              <w:top w:val="single" w:sz="4" w:space="0" w:color="000000"/>
              <w:left w:val="single" w:sz="4" w:space="0" w:color="000000"/>
              <w:bottom w:val="single" w:sz="4" w:space="0" w:color="000000"/>
              <w:right w:val="single" w:sz="4" w:space="0" w:color="000000"/>
            </w:tcBorders>
          </w:tcPr>
          <w:p w14:paraId="3D3D95CC" w14:textId="37A01A0C" w:rsidR="008115B7" w:rsidRPr="006D5DD1" w:rsidRDefault="008115B7" w:rsidP="008115B7">
            <w:pPr>
              <w:spacing w:after="0" w:line="259" w:lineRule="auto"/>
              <w:ind w:left="0" w:right="0" w:firstLine="0"/>
              <w:rPr>
                <w:rFonts w:asciiTheme="minorHAnsi" w:hAnsiTheme="minorHAnsi" w:cstheme="minorHAnsi"/>
                <w:color w:val="auto"/>
              </w:rPr>
            </w:pPr>
            <w:r w:rsidRPr="006D5DD1">
              <w:rPr>
                <w:rFonts w:asciiTheme="minorHAnsi" w:hAnsiTheme="minorHAnsi" w:cstheme="minorHAnsi"/>
                <w:color w:val="auto"/>
              </w:rPr>
              <w:t>-</w:t>
            </w:r>
          </w:p>
        </w:tc>
      </w:tr>
      <w:tr w:rsidR="006D5DD1" w:rsidRPr="006D5DD1" w14:paraId="0E036997" w14:textId="77777777" w:rsidTr="006C6139">
        <w:tblPrEx>
          <w:tblCellMar>
            <w:right w:w="52" w:type="dxa"/>
          </w:tblCellMar>
        </w:tblPrEx>
        <w:trPr>
          <w:trHeight w:val="779"/>
        </w:trPr>
        <w:tc>
          <w:tcPr>
            <w:tcW w:w="2559" w:type="dxa"/>
            <w:tcBorders>
              <w:top w:val="single" w:sz="4" w:space="0" w:color="000000"/>
              <w:left w:val="single" w:sz="4" w:space="0" w:color="000000"/>
              <w:bottom w:val="single" w:sz="4" w:space="0" w:color="000000"/>
              <w:right w:val="single" w:sz="4" w:space="0" w:color="000000"/>
            </w:tcBorders>
          </w:tcPr>
          <w:p w14:paraId="244DCB47" w14:textId="77777777" w:rsidR="008115B7" w:rsidRPr="006D5DD1" w:rsidRDefault="008115B7" w:rsidP="008115B7">
            <w:pPr>
              <w:spacing w:after="0" w:line="259" w:lineRule="auto"/>
              <w:ind w:left="0" w:right="0" w:firstLine="0"/>
              <w:jc w:val="left"/>
              <w:rPr>
                <w:rFonts w:asciiTheme="minorHAnsi" w:hAnsiTheme="minorHAnsi" w:cstheme="minorHAnsi"/>
                <w:color w:val="auto"/>
              </w:rPr>
            </w:pPr>
            <w:r w:rsidRPr="006D5DD1">
              <w:rPr>
                <w:rFonts w:asciiTheme="minorHAnsi" w:hAnsiTheme="minorHAnsi" w:cstheme="minorHAnsi"/>
                <w:color w:val="auto"/>
              </w:rPr>
              <w:t>Elektronikusan ügyintézhető</w:t>
            </w:r>
          </w:p>
        </w:tc>
        <w:tc>
          <w:tcPr>
            <w:tcW w:w="6305" w:type="dxa"/>
            <w:tcBorders>
              <w:top w:val="single" w:sz="4" w:space="0" w:color="000000"/>
              <w:left w:val="single" w:sz="4" w:space="0" w:color="000000"/>
              <w:bottom w:val="single" w:sz="4" w:space="0" w:color="000000"/>
              <w:right w:val="single" w:sz="4" w:space="0" w:color="000000"/>
            </w:tcBorders>
          </w:tcPr>
          <w:p w14:paraId="61C2ECCD" w14:textId="71F480FD" w:rsidR="008115B7" w:rsidRPr="006D5DD1" w:rsidRDefault="006D5DD1" w:rsidP="008115B7">
            <w:pPr>
              <w:spacing w:after="0" w:line="259" w:lineRule="auto"/>
              <w:ind w:right="52"/>
              <w:rPr>
                <w:rFonts w:asciiTheme="minorHAnsi" w:hAnsiTheme="minorHAnsi" w:cstheme="minorHAnsi"/>
                <w:color w:val="auto"/>
              </w:rPr>
            </w:pPr>
            <w:r w:rsidRPr="006D5DD1">
              <w:rPr>
                <w:rFonts w:asciiTheme="minorHAnsi" w:hAnsiTheme="minorHAnsi" w:cstheme="minorHAnsi"/>
                <w:color w:val="auto"/>
              </w:rPr>
              <w:t xml:space="preserve">   e-papíron intézhető</w:t>
            </w:r>
          </w:p>
        </w:tc>
      </w:tr>
      <w:tr w:rsidR="006D5DD1" w:rsidRPr="006D5DD1" w14:paraId="2DDE4CF9" w14:textId="77777777" w:rsidTr="006C6139">
        <w:trPr>
          <w:trHeight w:val="790"/>
        </w:trPr>
        <w:tc>
          <w:tcPr>
            <w:tcW w:w="2559" w:type="dxa"/>
            <w:tcBorders>
              <w:top w:val="single" w:sz="4" w:space="0" w:color="000000"/>
              <w:left w:val="single" w:sz="4" w:space="0" w:color="000000"/>
              <w:bottom w:val="single" w:sz="4" w:space="0" w:color="000000"/>
              <w:right w:val="single" w:sz="4" w:space="0" w:color="000000"/>
            </w:tcBorders>
          </w:tcPr>
          <w:p w14:paraId="33F675A9" w14:textId="77777777" w:rsidR="008115B7" w:rsidRPr="006D5DD1" w:rsidRDefault="008115B7" w:rsidP="008115B7">
            <w:pPr>
              <w:spacing w:after="0" w:line="259" w:lineRule="auto"/>
              <w:ind w:left="0" w:right="0" w:firstLine="0"/>
              <w:jc w:val="left"/>
              <w:rPr>
                <w:rFonts w:asciiTheme="minorHAnsi" w:hAnsiTheme="minorHAnsi" w:cstheme="minorHAnsi"/>
                <w:color w:val="auto"/>
              </w:rPr>
            </w:pPr>
            <w:r w:rsidRPr="006D5DD1">
              <w:rPr>
                <w:rFonts w:asciiTheme="minorHAnsi" w:hAnsiTheme="minorHAnsi" w:cstheme="minorHAnsi"/>
                <w:color w:val="auto"/>
              </w:rPr>
              <w:t>Telefonosan ügyintézhető (link)</w:t>
            </w:r>
          </w:p>
        </w:tc>
        <w:tc>
          <w:tcPr>
            <w:tcW w:w="6305" w:type="dxa"/>
            <w:tcBorders>
              <w:top w:val="single" w:sz="4" w:space="0" w:color="000000"/>
              <w:left w:val="single" w:sz="4" w:space="0" w:color="000000"/>
              <w:bottom w:val="single" w:sz="4" w:space="0" w:color="000000"/>
              <w:right w:val="single" w:sz="4" w:space="0" w:color="000000"/>
            </w:tcBorders>
          </w:tcPr>
          <w:p w14:paraId="110CA9E4" w14:textId="77F3892A" w:rsidR="008115B7" w:rsidRPr="006D5DD1" w:rsidRDefault="008115B7" w:rsidP="008115B7">
            <w:pPr>
              <w:spacing w:after="0" w:line="259" w:lineRule="auto"/>
              <w:ind w:left="0" w:right="59" w:firstLine="0"/>
              <w:rPr>
                <w:rFonts w:asciiTheme="minorHAnsi" w:hAnsiTheme="minorHAnsi" w:cstheme="minorHAnsi"/>
                <w:color w:val="auto"/>
              </w:rPr>
            </w:pPr>
            <w:r w:rsidRPr="006D5DD1">
              <w:rPr>
                <w:rFonts w:asciiTheme="minorHAnsi" w:hAnsiTheme="minorHAnsi" w:cstheme="minorHAnsi"/>
                <w:color w:val="auto"/>
              </w:rPr>
              <w:t>-</w:t>
            </w:r>
          </w:p>
        </w:tc>
      </w:tr>
      <w:tr w:rsidR="006D5DD1" w:rsidRPr="006D5DD1" w14:paraId="2AD7E648" w14:textId="77777777" w:rsidTr="006C6139">
        <w:trPr>
          <w:trHeight w:val="646"/>
        </w:trPr>
        <w:tc>
          <w:tcPr>
            <w:tcW w:w="2559" w:type="dxa"/>
            <w:tcBorders>
              <w:top w:val="single" w:sz="4" w:space="0" w:color="000000"/>
              <w:left w:val="single" w:sz="4" w:space="0" w:color="000000"/>
              <w:bottom w:val="single" w:sz="4" w:space="0" w:color="000000"/>
              <w:right w:val="single" w:sz="4" w:space="0" w:color="000000"/>
            </w:tcBorders>
          </w:tcPr>
          <w:p w14:paraId="443BA853" w14:textId="77777777" w:rsidR="008115B7" w:rsidRPr="006D5DD1" w:rsidRDefault="008115B7" w:rsidP="008115B7">
            <w:pPr>
              <w:spacing w:after="0" w:line="259" w:lineRule="auto"/>
              <w:ind w:left="0" w:right="0" w:firstLine="0"/>
              <w:jc w:val="left"/>
              <w:rPr>
                <w:rFonts w:asciiTheme="minorHAnsi" w:hAnsiTheme="minorHAnsi" w:cstheme="minorHAnsi"/>
                <w:color w:val="auto"/>
              </w:rPr>
            </w:pPr>
            <w:r w:rsidRPr="006D5DD1">
              <w:rPr>
                <w:rFonts w:asciiTheme="minorHAnsi" w:hAnsiTheme="minorHAnsi" w:cstheme="minorHAnsi"/>
                <w:color w:val="auto"/>
              </w:rPr>
              <w:t>Személyesen ügyintézhető (link)</w:t>
            </w:r>
          </w:p>
        </w:tc>
        <w:tc>
          <w:tcPr>
            <w:tcW w:w="6305" w:type="dxa"/>
            <w:tcBorders>
              <w:top w:val="single" w:sz="4" w:space="0" w:color="000000"/>
              <w:left w:val="single" w:sz="4" w:space="0" w:color="000000"/>
              <w:bottom w:val="single" w:sz="4" w:space="0" w:color="000000"/>
              <w:right w:val="single" w:sz="4" w:space="0" w:color="000000"/>
            </w:tcBorders>
          </w:tcPr>
          <w:p w14:paraId="303CFBBD" w14:textId="77777777" w:rsidR="006D5DD1" w:rsidRPr="006D5DD1" w:rsidRDefault="006D5DD1" w:rsidP="006D5DD1">
            <w:pPr>
              <w:autoSpaceDE w:val="0"/>
              <w:snapToGrid w:val="0"/>
              <w:spacing w:after="0"/>
              <w:ind w:left="145" w:right="148"/>
              <w:rPr>
                <w:rFonts w:asciiTheme="minorHAnsi" w:hAnsiTheme="minorHAnsi" w:cstheme="minorHAnsi"/>
                <w:iCs/>
                <w:color w:val="auto"/>
                <w:kern w:val="2"/>
                <w:szCs w:val="24"/>
                <w:lang w:val="en-US"/>
              </w:rPr>
            </w:pPr>
            <w:r w:rsidRPr="006D5DD1">
              <w:rPr>
                <w:rFonts w:asciiTheme="minorHAnsi" w:hAnsiTheme="minorHAnsi" w:cstheme="minorHAnsi"/>
                <w:color w:val="auto"/>
                <w:kern w:val="2"/>
                <w:szCs w:val="24"/>
                <w:lang w:val="en-US"/>
              </w:rPr>
              <w:t>Kecskemét Megyei Jogú Város Polgármesteri Hivatal Színház felőli ügyfélszolgálati helyiség</w:t>
            </w:r>
            <w:r w:rsidRPr="006D5DD1">
              <w:rPr>
                <w:rFonts w:asciiTheme="minorHAnsi" w:hAnsiTheme="minorHAnsi" w:cstheme="minorHAnsi"/>
                <w:iCs/>
                <w:color w:val="auto"/>
                <w:kern w:val="2"/>
                <w:szCs w:val="24"/>
                <w:lang w:val="en-US"/>
              </w:rPr>
              <w:t xml:space="preserve"> </w:t>
            </w:r>
          </w:p>
          <w:p w14:paraId="2E9243D3" w14:textId="77777777" w:rsidR="006D5DD1" w:rsidRPr="006D5DD1" w:rsidRDefault="006D5DD1" w:rsidP="006D5DD1">
            <w:pPr>
              <w:autoSpaceDE w:val="0"/>
              <w:snapToGrid w:val="0"/>
              <w:spacing w:after="0"/>
              <w:ind w:left="145" w:right="148"/>
              <w:jc w:val="center"/>
              <w:rPr>
                <w:rFonts w:asciiTheme="minorHAnsi" w:hAnsiTheme="minorHAnsi" w:cstheme="minorHAnsi"/>
                <w:iCs/>
                <w:color w:val="auto"/>
                <w:kern w:val="2"/>
                <w:szCs w:val="24"/>
                <w:lang w:val="en-US"/>
              </w:rPr>
            </w:pPr>
            <w:r w:rsidRPr="006D5DD1">
              <w:rPr>
                <w:rFonts w:asciiTheme="minorHAnsi" w:hAnsiTheme="minorHAnsi" w:cstheme="minorHAnsi"/>
                <w:iCs/>
                <w:color w:val="auto"/>
                <w:kern w:val="2"/>
                <w:szCs w:val="24"/>
                <w:lang w:val="en-US"/>
              </w:rPr>
              <w:t>hétfő:             7.45 – 12.00 és</w:t>
            </w:r>
          </w:p>
          <w:p w14:paraId="3C40B80A" w14:textId="77777777" w:rsidR="006D5DD1" w:rsidRPr="006D5DD1" w:rsidRDefault="006D5DD1" w:rsidP="006D5DD1">
            <w:pPr>
              <w:autoSpaceDE w:val="0"/>
              <w:snapToGrid w:val="0"/>
              <w:spacing w:after="0"/>
              <w:jc w:val="center"/>
              <w:rPr>
                <w:rFonts w:asciiTheme="minorHAnsi" w:hAnsiTheme="minorHAnsi" w:cstheme="minorHAnsi"/>
                <w:iCs/>
                <w:color w:val="auto"/>
                <w:kern w:val="2"/>
                <w:szCs w:val="24"/>
                <w:lang w:val="en-US"/>
              </w:rPr>
            </w:pPr>
            <w:r w:rsidRPr="006D5DD1">
              <w:rPr>
                <w:rFonts w:asciiTheme="minorHAnsi" w:hAnsiTheme="minorHAnsi" w:cstheme="minorHAnsi"/>
                <w:iCs/>
                <w:color w:val="auto"/>
                <w:kern w:val="2"/>
                <w:szCs w:val="24"/>
                <w:lang w:val="en-US"/>
              </w:rPr>
              <w:t xml:space="preserve">                 13.00 – 16.30</w:t>
            </w:r>
          </w:p>
          <w:p w14:paraId="3FB55703" w14:textId="19E12EED" w:rsidR="008115B7" w:rsidRPr="006D5DD1" w:rsidRDefault="006D5DD1" w:rsidP="006D5DD1">
            <w:pPr>
              <w:spacing w:after="0" w:line="259" w:lineRule="auto"/>
              <w:ind w:left="34" w:right="57" w:firstLine="0"/>
              <w:rPr>
                <w:rFonts w:asciiTheme="minorHAnsi" w:hAnsiTheme="minorHAnsi" w:cstheme="minorHAnsi"/>
                <w:color w:val="auto"/>
              </w:rPr>
            </w:pPr>
            <w:r w:rsidRPr="006D5DD1">
              <w:rPr>
                <w:rFonts w:asciiTheme="minorHAnsi" w:hAnsiTheme="minorHAnsi" w:cstheme="minorHAnsi"/>
                <w:iCs/>
                <w:color w:val="auto"/>
                <w:kern w:val="2"/>
                <w:szCs w:val="24"/>
                <w:lang w:val="en-US"/>
              </w:rPr>
              <w:t xml:space="preserve">  szerda:         13.00 – 18.00</w:t>
            </w:r>
          </w:p>
        </w:tc>
      </w:tr>
      <w:tr w:rsidR="006D5DD1" w:rsidRPr="006D5DD1" w14:paraId="6231CEC9" w14:textId="77777777" w:rsidTr="006C6139">
        <w:trPr>
          <w:trHeight w:val="501"/>
        </w:trPr>
        <w:tc>
          <w:tcPr>
            <w:tcW w:w="2559" w:type="dxa"/>
            <w:tcBorders>
              <w:top w:val="single" w:sz="4" w:space="0" w:color="000000"/>
              <w:left w:val="single" w:sz="4" w:space="0" w:color="000000"/>
              <w:bottom w:val="single" w:sz="4" w:space="0" w:color="000000"/>
              <w:right w:val="single" w:sz="4" w:space="0" w:color="000000"/>
            </w:tcBorders>
          </w:tcPr>
          <w:p w14:paraId="37AA29FB" w14:textId="77777777" w:rsidR="008115B7" w:rsidRPr="006D5DD1" w:rsidRDefault="008115B7" w:rsidP="008115B7">
            <w:pPr>
              <w:spacing w:after="0" w:line="259" w:lineRule="auto"/>
              <w:ind w:left="0" w:right="0" w:firstLine="0"/>
              <w:jc w:val="left"/>
              <w:rPr>
                <w:rFonts w:asciiTheme="minorHAnsi" w:hAnsiTheme="minorHAnsi" w:cstheme="minorHAnsi"/>
                <w:color w:val="auto"/>
              </w:rPr>
            </w:pPr>
            <w:r w:rsidRPr="006D5DD1">
              <w:rPr>
                <w:rFonts w:asciiTheme="minorHAnsi" w:hAnsiTheme="minorHAnsi" w:cstheme="minorHAnsi"/>
                <w:color w:val="auto"/>
              </w:rPr>
              <w:t>Tárgyszavak*</w:t>
            </w:r>
          </w:p>
        </w:tc>
        <w:tc>
          <w:tcPr>
            <w:tcW w:w="6305" w:type="dxa"/>
            <w:tcBorders>
              <w:top w:val="single" w:sz="4" w:space="0" w:color="000000"/>
              <w:left w:val="single" w:sz="4" w:space="0" w:color="000000"/>
              <w:bottom w:val="single" w:sz="4" w:space="0" w:color="000000"/>
              <w:right w:val="single" w:sz="4" w:space="0" w:color="000000"/>
            </w:tcBorders>
          </w:tcPr>
          <w:p w14:paraId="16194326" w14:textId="4575740B" w:rsidR="008115B7" w:rsidRPr="006D5DD1" w:rsidRDefault="006D5DD1" w:rsidP="008115B7">
            <w:pPr>
              <w:spacing w:after="0" w:line="259" w:lineRule="auto"/>
              <w:ind w:left="0" w:right="60" w:firstLine="0"/>
              <w:rPr>
                <w:rFonts w:asciiTheme="minorHAnsi" w:hAnsiTheme="minorHAnsi" w:cstheme="minorHAnsi"/>
                <w:color w:val="auto"/>
              </w:rPr>
            </w:pPr>
            <w:r w:rsidRPr="006D5DD1">
              <w:rPr>
                <w:rFonts w:asciiTheme="minorHAnsi" w:hAnsiTheme="minorHAnsi" w:cstheme="minorHAnsi"/>
                <w:color w:val="auto"/>
              </w:rPr>
              <w:t xml:space="preserve">útépítés, </w:t>
            </w:r>
            <w:r w:rsidR="00EE246D">
              <w:rPr>
                <w:rFonts w:asciiTheme="minorHAnsi" w:hAnsiTheme="minorHAnsi" w:cstheme="minorHAnsi"/>
                <w:color w:val="auto"/>
              </w:rPr>
              <w:t>önerős, lakossági</w:t>
            </w:r>
          </w:p>
        </w:tc>
      </w:tr>
    </w:tbl>
    <w:p w14:paraId="042D1ABA" w14:textId="77777777" w:rsidR="00C42BBD" w:rsidRPr="006D5DD1" w:rsidRDefault="00EE246D">
      <w:pPr>
        <w:rPr>
          <w:rFonts w:asciiTheme="minorHAnsi" w:hAnsiTheme="minorHAnsi" w:cstheme="minorHAnsi"/>
          <w:color w:val="auto"/>
        </w:rPr>
      </w:pPr>
    </w:p>
    <w:sectPr w:rsidR="00C42BBD" w:rsidRPr="006D5D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313E"/>
    <w:multiLevelType w:val="hybridMultilevel"/>
    <w:tmpl w:val="A996733E"/>
    <w:lvl w:ilvl="0" w:tplc="B3F43AAE">
      <w:start w:val="1"/>
      <w:numFmt w:val="bullet"/>
      <w:lvlText w:val="•"/>
      <w:lvlJc w:val="left"/>
      <w:pPr>
        <w:ind w:left="-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4A7418">
      <w:start w:val="1"/>
      <w:numFmt w:val="bullet"/>
      <w:lvlText w:val="o"/>
      <w:lvlJc w:val="left"/>
      <w:pPr>
        <w:ind w:left="7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E447B2">
      <w:start w:val="1"/>
      <w:numFmt w:val="bullet"/>
      <w:lvlText w:val="▪"/>
      <w:lvlJc w:val="left"/>
      <w:pPr>
        <w:ind w:left="1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94416A">
      <w:start w:val="1"/>
      <w:numFmt w:val="bullet"/>
      <w:lvlText w:val="•"/>
      <w:lvlJc w:val="left"/>
      <w:pPr>
        <w:ind w:left="2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B89C00">
      <w:start w:val="1"/>
      <w:numFmt w:val="bullet"/>
      <w:lvlText w:val="o"/>
      <w:lvlJc w:val="left"/>
      <w:pPr>
        <w:ind w:left="2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4A6C66">
      <w:start w:val="1"/>
      <w:numFmt w:val="bullet"/>
      <w:lvlText w:val="▪"/>
      <w:lvlJc w:val="left"/>
      <w:pPr>
        <w:ind w:left="3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2A8AF4">
      <w:start w:val="1"/>
      <w:numFmt w:val="bullet"/>
      <w:lvlText w:val="•"/>
      <w:lvlJc w:val="left"/>
      <w:pPr>
        <w:ind w:left="4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2CEDB8">
      <w:start w:val="1"/>
      <w:numFmt w:val="bullet"/>
      <w:lvlText w:val="o"/>
      <w:lvlJc w:val="left"/>
      <w:pPr>
        <w:ind w:left="51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769E5C">
      <w:start w:val="1"/>
      <w:numFmt w:val="bullet"/>
      <w:lvlText w:val="▪"/>
      <w:lvlJc w:val="left"/>
      <w:pPr>
        <w:ind w:left="5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F461AC"/>
    <w:multiLevelType w:val="hybridMultilevel"/>
    <w:tmpl w:val="934C36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BCC22A0"/>
    <w:multiLevelType w:val="hybridMultilevel"/>
    <w:tmpl w:val="ABB021B0"/>
    <w:lvl w:ilvl="0" w:tplc="040E0001">
      <w:start w:val="1"/>
      <w:numFmt w:val="bullet"/>
      <w:lvlText w:val=""/>
      <w:lvlJc w:val="left"/>
      <w:pPr>
        <w:ind w:left="720" w:hanging="360"/>
      </w:pPr>
      <w:rPr>
        <w:rFonts w:ascii="Symbol" w:hAnsi="Symbol" w:hint="default"/>
      </w:rPr>
    </w:lvl>
    <w:lvl w:ilvl="1" w:tplc="BBEAA19E">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1FC03155"/>
    <w:multiLevelType w:val="hybridMultilevel"/>
    <w:tmpl w:val="932A581A"/>
    <w:lvl w:ilvl="0" w:tplc="040E0001">
      <w:start w:val="1"/>
      <w:numFmt w:val="bullet"/>
      <w:lvlText w:val=""/>
      <w:lvlJc w:val="left"/>
      <w:pPr>
        <w:ind w:left="1429" w:hanging="360"/>
      </w:pPr>
      <w:rPr>
        <w:rFonts w:ascii="Symbol" w:hAnsi="Symbol" w:hint="default"/>
      </w:rPr>
    </w:lvl>
    <w:lvl w:ilvl="1" w:tplc="040E0001">
      <w:start w:val="1"/>
      <w:numFmt w:val="bullet"/>
      <w:lvlText w:val=""/>
      <w:lvlJc w:val="left"/>
      <w:pPr>
        <w:ind w:left="2149" w:hanging="360"/>
      </w:pPr>
      <w:rPr>
        <w:rFonts w:ascii="Symbol" w:hAnsi="Symbol" w:hint="default"/>
      </w:rPr>
    </w:lvl>
    <w:lvl w:ilvl="2" w:tplc="67E8BFD6">
      <w:start w:val="5"/>
      <w:numFmt w:val="bullet"/>
      <w:lvlText w:val="-"/>
      <w:lvlJc w:val="left"/>
      <w:pPr>
        <w:ind w:left="2869" w:hanging="360"/>
      </w:pPr>
      <w:rPr>
        <w:rFonts w:ascii="Times New Roman" w:eastAsia="Calibri" w:hAnsi="Times New Roman" w:cs="Times New Roman" w:hint="default"/>
      </w:rPr>
    </w:lvl>
    <w:lvl w:ilvl="3" w:tplc="040E0001">
      <w:start w:val="1"/>
      <w:numFmt w:val="bullet"/>
      <w:lvlText w:val=""/>
      <w:lvlJc w:val="left"/>
      <w:pPr>
        <w:ind w:left="3589" w:hanging="360"/>
      </w:pPr>
      <w:rPr>
        <w:rFonts w:ascii="Symbol" w:hAnsi="Symbol" w:hint="default"/>
      </w:rPr>
    </w:lvl>
    <w:lvl w:ilvl="4" w:tplc="040E0003">
      <w:start w:val="1"/>
      <w:numFmt w:val="bullet"/>
      <w:lvlText w:val="o"/>
      <w:lvlJc w:val="left"/>
      <w:pPr>
        <w:ind w:left="4309" w:hanging="360"/>
      </w:pPr>
      <w:rPr>
        <w:rFonts w:ascii="Courier New" w:hAnsi="Courier New" w:cs="Courier New" w:hint="default"/>
      </w:rPr>
    </w:lvl>
    <w:lvl w:ilvl="5" w:tplc="040E0005">
      <w:start w:val="1"/>
      <w:numFmt w:val="bullet"/>
      <w:lvlText w:val=""/>
      <w:lvlJc w:val="left"/>
      <w:pPr>
        <w:ind w:left="5029" w:hanging="360"/>
      </w:pPr>
      <w:rPr>
        <w:rFonts w:ascii="Wingdings" w:hAnsi="Wingdings" w:hint="default"/>
      </w:rPr>
    </w:lvl>
    <w:lvl w:ilvl="6" w:tplc="040E0001">
      <w:start w:val="1"/>
      <w:numFmt w:val="bullet"/>
      <w:lvlText w:val=""/>
      <w:lvlJc w:val="left"/>
      <w:pPr>
        <w:ind w:left="5749" w:hanging="360"/>
      </w:pPr>
      <w:rPr>
        <w:rFonts w:ascii="Symbol" w:hAnsi="Symbol" w:hint="default"/>
      </w:rPr>
    </w:lvl>
    <w:lvl w:ilvl="7" w:tplc="040E0003">
      <w:start w:val="1"/>
      <w:numFmt w:val="bullet"/>
      <w:lvlText w:val="o"/>
      <w:lvlJc w:val="left"/>
      <w:pPr>
        <w:ind w:left="6469" w:hanging="360"/>
      </w:pPr>
      <w:rPr>
        <w:rFonts w:ascii="Courier New" w:hAnsi="Courier New" w:cs="Courier New" w:hint="default"/>
      </w:rPr>
    </w:lvl>
    <w:lvl w:ilvl="8" w:tplc="040E0005">
      <w:start w:val="1"/>
      <w:numFmt w:val="bullet"/>
      <w:lvlText w:val=""/>
      <w:lvlJc w:val="left"/>
      <w:pPr>
        <w:ind w:left="7189" w:hanging="360"/>
      </w:pPr>
      <w:rPr>
        <w:rFonts w:ascii="Wingdings" w:hAnsi="Wingdings" w:hint="default"/>
      </w:rPr>
    </w:lvl>
  </w:abstractNum>
  <w:abstractNum w:abstractNumId="4" w15:restartNumberingAfterBreak="0">
    <w:nsid w:val="226A7E7C"/>
    <w:multiLevelType w:val="hybridMultilevel"/>
    <w:tmpl w:val="2700B120"/>
    <w:lvl w:ilvl="0" w:tplc="EA3C98CA">
      <w:start w:val="1"/>
      <w:numFmt w:val="bullet"/>
      <w:lvlText w:val="­"/>
      <w:lvlJc w:val="left"/>
      <w:pPr>
        <w:ind w:left="720" w:hanging="360"/>
      </w:pPr>
      <w:rPr>
        <w:rFonts w:ascii="Times New Roman" w:hAnsi="Times New Roman" w:cs="Times New Roman" w:hint="default"/>
      </w:rPr>
    </w:lvl>
    <w:lvl w:ilvl="1" w:tplc="EA3C98CA">
      <w:start w:val="1"/>
      <w:numFmt w:val="bullet"/>
      <w:lvlText w:val="­"/>
      <w:lvlJc w:val="left"/>
      <w:pPr>
        <w:ind w:left="1440" w:hanging="360"/>
      </w:pPr>
      <w:rPr>
        <w:rFonts w:ascii="Times New Roman" w:hAnsi="Times New Roman"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29E613BF"/>
    <w:multiLevelType w:val="hybridMultilevel"/>
    <w:tmpl w:val="CABC27EC"/>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353035E2"/>
    <w:multiLevelType w:val="hybridMultilevel"/>
    <w:tmpl w:val="D2E65C06"/>
    <w:lvl w:ilvl="0" w:tplc="36A02262">
      <w:start w:val="1"/>
      <w:numFmt w:val="bullet"/>
      <w:lvlText w:val=""/>
      <w:lvlJc w:val="left"/>
      <w:pPr>
        <w:tabs>
          <w:tab w:val="num" w:pos="2790"/>
        </w:tabs>
        <w:ind w:left="2750" w:hanging="34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C45579"/>
    <w:multiLevelType w:val="hybridMultilevel"/>
    <w:tmpl w:val="DD580644"/>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8" w15:restartNumberingAfterBreak="0">
    <w:nsid w:val="4A0908C0"/>
    <w:multiLevelType w:val="hybridMultilevel"/>
    <w:tmpl w:val="2B4ECBD8"/>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num>
  <w:num w:numId="2">
    <w:abstractNumId w:val="1"/>
  </w:num>
  <w:num w:numId="3">
    <w:abstractNumId w:val="7"/>
  </w:num>
  <w:num w:numId="4">
    <w:abstractNumId w:val="6"/>
    <w:lvlOverride w:ilvl="0"/>
    <w:lvlOverride w:ilvl="1"/>
    <w:lvlOverride w:ilvl="2"/>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1D"/>
    <w:rsid w:val="000119C4"/>
    <w:rsid w:val="001C0543"/>
    <w:rsid w:val="004366F4"/>
    <w:rsid w:val="00534C07"/>
    <w:rsid w:val="0057166E"/>
    <w:rsid w:val="006C6139"/>
    <w:rsid w:val="006D5DD1"/>
    <w:rsid w:val="007566F0"/>
    <w:rsid w:val="008115B7"/>
    <w:rsid w:val="009B032B"/>
    <w:rsid w:val="00D10DEA"/>
    <w:rsid w:val="00EE246D"/>
    <w:rsid w:val="00EF46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F5A48"/>
  <w15:chartTrackingRefBased/>
  <w15:docId w15:val="{1494C74B-66BD-44D2-9A51-5ABB6120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F461D"/>
    <w:pPr>
      <w:spacing w:after="190" w:line="250" w:lineRule="auto"/>
      <w:ind w:left="10" w:right="9" w:hanging="10"/>
      <w:jc w:val="both"/>
    </w:pPr>
    <w:rPr>
      <w:rFonts w:ascii="Calibri" w:eastAsia="Calibri" w:hAnsi="Calibri" w:cs="Calibri"/>
      <w:color w:val="000000"/>
      <w:sz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Grid">
    <w:name w:val="TableGrid"/>
    <w:rsid w:val="00EF461D"/>
    <w:pPr>
      <w:spacing w:after="0" w:line="240" w:lineRule="auto"/>
    </w:pPr>
    <w:rPr>
      <w:rFonts w:eastAsiaTheme="minorEastAsia"/>
      <w:lang w:eastAsia="hu-HU"/>
    </w:rPr>
    <w:tblPr>
      <w:tblCellMar>
        <w:top w:w="0" w:type="dxa"/>
        <w:left w:w="0" w:type="dxa"/>
        <w:bottom w:w="0" w:type="dxa"/>
        <w:right w:w="0" w:type="dxa"/>
      </w:tblCellMar>
    </w:tblPr>
  </w:style>
  <w:style w:type="paragraph" w:styleId="Listaszerbekezds">
    <w:name w:val="List Paragraph"/>
    <w:basedOn w:val="Norml"/>
    <w:uiPriority w:val="34"/>
    <w:qFormat/>
    <w:rsid w:val="0057166E"/>
    <w:pPr>
      <w:ind w:left="720"/>
      <w:contextualSpacing/>
    </w:pPr>
  </w:style>
  <w:style w:type="paragraph" w:styleId="NormlWeb">
    <w:name w:val="Normal (Web)"/>
    <w:basedOn w:val="Norml"/>
    <w:uiPriority w:val="99"/>
    <w:unhideWhenUsed/>
    <w:rsid w:val="0057166E"/>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iperhivatkozs">
    <w:name w:val="Hyperlink"/>
    <w:basedOn w:val="Bekezdsalapbettpusa"/>
    <w:uiPriority w:val="99"/>
    <w:unhideWhenUsed/>
    <w:rsid w:val="006C6139"/>
    <w:rPr>
      <w:color w:val="0563C1" w:themeColor="hyperlink"/>
      <w:u w:val="single"/>
    </w:rPr>
  </w:style>
  <w:style w:type="paragraph" w:styleId="lfej">
    <w:name w:val="header"/>
    <w:basedOn w:val="Norml"/>
    <w:link w:val="lfejChar"/>
    <w:semiHidden/>
    <w:unhideWhenUsed/>
    <w:rsid w:val="000119C4"/>
    <w:pPr>
      <w:tabs>
        <w:tab w:val="center" w:pos="4536"/>
        <w:tab w:val="right" w:pos="9072"/>
      </w:tabs>
      <w:spacing w:after="0" w:line="240" w:lineRule="auto"/>
      <w:ind w:left="0" w:right="0" w:firstLine="0"/>
      <w:jc w:val="left"/>
    </w:pPr>
    <w:rPr>
      <w:rFonts w:cs="Times New Roman"/>
      <w:color w:val="auto"/>
      <w:sz w:val="22"/>
      <w:lang w:eastAsia="en-US"/>
    </w:rPr>
  </w:style>
  <w:style w:type="character" w:customStyle="1" w:styleId="lfejChar">
    <w:name w:val="Élőfej Char"/>
    <w:basedOn w:val="Bekezdsalapbettpusa"/>
    <w:link w:val="lfej"/>
    <w:semiHidden/>
    <w:rsid w:val="000119C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48172">
      <w:bodyDiv w:val="1"/>
      <w:marLeft w:val="0"/>
      <w:marRight w:val="0"/>
      <w:marTop w:val="0"/>
      <w:marBottom w:val="0"/>
      <w:divBdr>
        <w:top w:val="none" w:sz="0" w:space="0" w:color="auto"/>
        <w:left w:val="none" w:sz="0" w:space="0" w:color="auto"/>
        <w:bottom w:val="none" w:sz="0" w:space="0" w:color="auto"/>
        <w:right w:val="none" w:sz="0" w:space="0" w:color="auto"/>
      </w:divBdr>
    </w:div>
    <w:div w:id="271787326">
      <w:bodyDiv w:val="1"/>
      <w:marLeft w:val="0"/>
      <w:marRight w:val="0"/>
      <w:marTop w:val="0"/>
      <w:marBottom w:val="0"/>
      <w:divBdr>
        <w:top w:val="none" w:sz="0" w:space="0" w:color="auto"/>
        <w:left w:val="none" w:sz="0" w:space="0" w:color="auto"/>
        <w:bottom w:val="none" w:sz="0" w:space="0" w:color="auto"/>
        <w:right w:val="none" w:sz="0" w:space="0" w:color="auto"/>
      </w:divBdr>
    </w:div>
    <w:div w:id="669869909">
      <w:bodyDiv w:val="1"/>
      <w:marLeft w:val="0"/>
      <w:marRight w:val="0"/>
      <w:marTop w:val="0"/>
      <w:marBottom w:val="0"/>
      <w:divBdr>
        <w:top w:val="none" w:sz="0" w:space="0" w:color="auto"/>
        <w:left w:val="none" w:sz="0" w:space="0" w:color="auto"/>
        <w:bottom w:val="none" w:sz="0" w:space="0" w:color="auto"/>
        <w:right w:val="none" w:sz="0" w:space="0" w:color="auto"/>
      </w:divBdr>
    </w:div>
    <w:div w:id="17540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kecskemet.hu/mernoki-iroda"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665</Words>
  <Characters>4589</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Csongrádi Anna</dc:creator>
  <cp:keywords/>
  <dc:description/>
  <cp:lastModifiedBy>Dr. Bayerle Erika</cp:lastModifiedBy>
  <cp:revision>3</cp:revision>
  <dcterms:created xsi:type="dcterms:W3CDTF">2021-07-28T09:41:00Z</dcterms:created>
  <dcterms:modified xsi:type="dcterms:W3CDTF">2021-07-28T09:42:00Z</dcterms:modified>
</cp:coreProperties>
</file>